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4BA" w:rsidRDefault="003064BA" w:rsidP="00B71705">
      <w:pPr>
        <w:pStyle w:val="PZUTeksttytul"/>
        <w:spacing w:after="0" w:line="240" w:lineRule="auto"/>
        <w:rPr>
          <w:sz w:val="32"/>
          <w:szCs w:val="32"/>
          <w:lang w:val="pl-PL"/>
        </w:rPr>
      </w:pPr>
    </w:p>
    <w:p w:rsidR="00BC477B" w:rsidRPr="009801E1" w:rsidRDefault="00BC477B" w:rsidP="00BC477B">
      <w:pPr>
        <w:pStyle w:val="PZUTeksttytul"/>
        <w:spacing w:after="0" w:line="240" w:lineRule="auto"/>
        <w:rPr>
          <w:sz w:val="32"/>
          <w:szCs w:val="32"/>
          <w:lang w:val="pl-PL"/>
        </w:rPr>
      </w:pPr>
      <w:r w:rsidRPr="009801E1">
        <w:rPr>
          <w:sz w:val="32"/>
          <w:szCs w:val="32"/>
          <w:lang w:val="pl-PL"/>
        </w:rPr>
        <w:t xml:space="preserve">Informacja o zmianach w ofercie ubezpieczeniowych funduszy kapitałowych </w:t>
      </w:r>
    </w:p>
    <w:p w:rsidR="001A4B3A" w:rsidRPr="009801E1" w:rsidRDefault="001A4B3A" w:rsidP="00BC477B">
      <w:pPr>
        <w:pStyle w:val="PZUTeksttytul"/>
        <w:spacing w:after="0" w:line="240" w:lineRule="auto"/>
        <w:rPr>
          <w:sz w:val="32"/>
          <w:szCs w:val="32"/>
          <w:lang w:val="pl-PL"/>
        </w:rPr>
      </w:pPr>
    </w:p>
    <w:p w:rsidR="00856A4A" w:rsidRDefault="001A4B3A" w:rsidP="001A4B3A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b/>
          <w:color w:val="000000" w:themeColor="text1"/>
          <w:szCs w:val="18"/>
        </w:rPr>
      </w:pPr>
      <w:r w:rsidRPr="009801E1">
        <w:rPr>
          <w:rFonts w:asciiTheme="minorHAnsi" w:hAnsiTheme="minorHAnsi" w:cstheme="minorHAnsi"/>
          <w:b/>
          <w:color w:val="000000" w:themeColor="text1"/>
          <w:szCs w:val="18"/>
        </w:rPr>
        <w:t xml:space="preserve">Informacja o </w:t>
      </w:r>
      <w:r w:rsidR="00B20832">
        <w:rPr>
          <w:rFonts w:asciiTheme="minorHAnsi" w:hAnsiTheme="minorHAnsi" w:cstheme="minorHAnsi"/>
          <w:b/>
          <w:color w:val="000000" w:themeColor="text1"/>
          <w:szCs w:val="18"/>
        </w:rPr>
        <w:t xml:space="preserve">zmianach </w:t>
      </w:r>
      <w:r w:rsidR="007C7A9C" w:rsidRPr="009801E1">
        <w:rPr>
          <w:rFonts w:asciiTheme="minorHAnsi" w:hAnsiTheme="minorHAnsi" w:cstheme="minorHAnsi"/>
          <w:b/>
          <w:color w:val="000000" w:themeColor="text1"/>
          <w:szCs w:val="18"/>
        </w:rPr>
        <w:t>fundusz</w:t>
      </w:r>
      <w:r w:rsidR="00856A4A">
        <w:rPr>
          <w:rFonts w:asciiTheme="minorHAnsi" w:hAnsiTheme="minorHAnsi" w:cstheme="minorHAnsi"/>
          <w:b/>
          <w:color w:val="000000" w:themeColor="text1"/>
          <w:szCs w:val="18"/>
        </w:rPr>
        <w:t>y</w:t>
      </w:r>
      <w:r w:rsidR="00B20832">
        <w:rPr>
          <w:rFonts w:asciiTheme="minorHAnsi" w:hAnsiTheme="minorHAnsi" w:cstheme="minorHAnsi"/>
          <w:b/>
          <w:color w:val="000000" w:themeColor="text1"/>
          <w:szCs w:val="18"/>
        </w:rPr>
        <w:t xml:space="preserve"> od 01.01.2019 r.</w:t>
      </w:r>
      <w:r w:rsidR="00856A4A">
        <w:rPr>
          <w:rFonts w:asciiTheme="minorHAnsi" w:hAnsiTheme="minorHAnsi" w:cstheme="minorHAnsi"/>
          <w:b/>
          <w:color w:val="000000" w:themeColor="text1"/>
          <w:szCs w:val="18"/>
        </w:rPr>
        <w:t xml:space="preserve">: 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04"/>
        <w:gridCol w:w="2463"/>
        <w:gridCol w:w="5673"/>
      </w:tblGrid>
      <w:tr w:rsidR="00EE1DBA" w:rsidRPr="00D70CCB" w:rsidTr="00EE1DBA">
        <w:tc>
          <w:tcPr>
            <w:tcW w:w="2604" w:type="dxa"/>
            <w:shd w:val="clear" w:color="auto" w:fill="auto"/>
          </w:tcPr>
          <w:p w:rsidR="00EE1DBA" w:rsidRPr="00D70CCB" w:rsidRDefault="00EE1DBA" w:rsidP="00571DD7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  <w:t>Dotychczasowa nazwa UFK</w:t>
            </w:r>
          </w:p>
        </w:tc>
        <w:tc>
          <w:tcPr>
            <w:tcW w:w="2463" w:type="dxa"/>
            <w:shd w:val="clear" w:color="auto" w:fill="auto"/>
          </w:tcPr>
          <w:p w:rsidR="00EE1DBA" w:rsidRPr="00D70CCB" w:rsidRDefault="00EE1DBA" w:rsidP="00571DD7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  <w:t>Nowa nazwa UFK</w:t>
            </w:r>
          </w:p>
        </w:tc>
        <w:tc>
          <w:tcPr>
            <w:tcW w:w="5673" w:type="dxa"/>
          </w:tcPr>
          <w:p w:rsidR="00EE1DBA" w:rsidRPr="00D70CCB" w:rsidRDefault="00EE1DBA" w:rsidP="00571DD7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  <w:t>Produkt</w:t>
            </w:r>
          </w:p>
        </w:tc>
      </w:tr>
      <w:tr w:rsidR="00EE1DBA" w:rsidRPr="00D70CCB" w:rsidTr="00EE1DBA">
        <w:trPr>
          <w:trHeight w:val="552"/>
        </w:trPr>
        <w:tc>
          <w:tcPr>
            <w:tcW w:w="2604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PZU SFIO Globalnych Inwestycji – Subfundusz PZU Akcji Rynków Rozwiniętych</w:t>
            </w:r>
          </w:p>
        </w:tc>
        <w:tc>
          <w:tcPr>
            <w:tcW w:w="2463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PZU FIO Globalnych Inwestycji – Subfundusz PZU Akcji Rynków Rozwiniętych</w:t>
            </w:r>
          </w:p>
        </w:tc>
        <w:tc>
          <w:tcPr>
            <w:tcW w:w="5673" w:type="dxa"/>
          </w:tcPr>
          <w:p w:rsidR="00EE1DBA" w:rsidRPr="00D70CCB" w:rsidRDefault="00EE1DBA" w:rsidP="00B20832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PZU Plan na Życie</w:t>
            </w:r>
          </w:p>
          <w:p w:rsidR="00EE1DBA" w:rsidRPr="00D70CCB" w:rsidRDefault="00EE1DBA" w:rsidP="00B20832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proofErr w:type="spellStart"/>
            <w:r w:rsidRPr="00D70CCB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db</w:t>
            </w:r>
            <w:proofErr w:type="spellEnd"/>
            <w:r w:rsidRPr="00D70CCB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Invest Plus Open</w:t>
            </w:r>
          </w:p>
          <w:p w:rsidR="00EE1DBA" w:rsidRPr="00D70CCB" w:rsidRDefault="00EE1DBA" w:rsidP="00B20832">
            <w:pPr>
              <w:pStyle w:val="BZA"/>
              <w:numPr>
                <w:ilvl w:val="0"/>
                <w:numId w:val="28"/>
              </w:numPr>
              <w:spacing w:after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 xml:space="preserve">Indywidualne Ubezpieczenie na życie z ubezpieczeniowymi funduszami kapitałowymi </w:t>
            </w:r>
            <w:r w:rsidRPr="00D70CCB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Program Inwestycyjny Multi-Alokacja</w:t>
            </w:r>
          </w:p>
          <w:p w:rsidR="00EE1DBA" w:rsidRPr="00D70CCB" w:rsidRDefault="00EE1DBA" w:rsidP="00EE1DBA">
            <w:pPr>
              <w:numPr>
                <w:ilvl w:val="0"/>
                <w:numId w:val="28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 xml:space="preserve">Indywidualne Ubezpieczenie na życie z ubezpieczeniowymi funduszami kapitałowymi </w:t>
            </w:r>
            <w:r w:rsidRPr="00D70CCB">
              <w:rPr>
                <w:rFonts w:ascii="Source Sans Pro" w:hAnsi="Source Sans Pro" w:cs="Tahoma"/>
                <w:sz w:val="16"/>
                <w:szCs w:val="16"/>
              </w:rPr>
              <w:t>Multi Kapitał</w:t>
            </w:r>
          </w:p>
        </w:tc>
      </w:tr>
      <w:tr w:rsidR="00EE1DBA" w:rsidRPr="00D70CCB" w:rsidTr="00EE1DBA">
        <w:trPr>
          <w:trHeight w:val="1040"/>
        </w:trPr>
        <w:tc>
          <w:tcPr>
            <w:tcW w:w="2604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PZU SFIO Globalnych Inwestycji – Subfundusz PZU Akcji Rynków Wschodzących</w:t>
            </w:r>
          </w:p>
        </w:tc>
        <w:tc>
          <w:tcPr>
            <w:tcW w:w="2463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PZU FIO Globalnych Inwestycji – Subfundusz PZU Akcji Rynków Wschodzących</w:t>
            </w:r>
          </w:p>
        </w:tc>
        <w:tc>
          <w:tcPr>
            <w:tcW w:w="5673" w:type="dxa"/>
          </w:tcPr>
          <w:p w:rsidR="00EE1DBA" w:rsidRPr="00D70CCB" w:rsidRDefault="00EE1DBA" w:rsidP="00B2083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PZU Plan na Życie</w:t>
            </w:r>
          </w:p>
          <w:p w:rsidR="00EE1DBA" w:rsidRPr="00D70CCB" w:rsidRDefault="00EE1DBA" w:rsidP="00B20832">
            <w:pPr>
              <w:numPr>
                <w:ilvl w:val="0"/>
                <w:numId w:val="34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proofErr w:type="spellStart"/>
            <w:r w:rsidRPr="00D70CCB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db</w:t>
            </w:r>
            <w:proofErr w:type="spellEnd"/>
            <w:r w:rsidRPr="00D70CCB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Invest Plus Open</w:t>
            </w:r>
          </w:p>
          <w:p w:rsidR="00EE1DBA" w:rsidRDefault="00EE1DBA" w:rsidP="00B20832">
            <w:pPr>
              <w:pStyle w:val="BZA"/>
              <w:numPr>
                <w:ilvl w:val="0"/>
                <w:numId w:val="34"/>
              </w:numPr>
              <w:spacing w:after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 xml:space="preserve">Indywidualne Ubezpieczenie na życie z ubezpieczeniowymi funduszami kapitałowymi </w:t>
            </w:r>
            <w:r w:rsidRPr="00D70CCB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Program Inwestycyjny Multi-Alokacja</w:t>
            </w:r>
          </w:p>
          <w:p w:rsidR="00EE1DBA" w:rsidRPr="00D70CCB" w:rsidRDefault="00EE1DBA" w:rsidP="00B20832">
            <w:pPr>
              <w:pStyle w:val="BZA"/>
              <w:numPr>
                <w:ilvl w:val="0"/>
                <w:numId w:val="34"/>
              </w:numPr>
              <w:spacing w:after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 xml:space="preserve">Indywidualne Ubezpieczenie na życie z ubezpieczeniowymi funduszami kapitałowymi </w:t>
            </w:r>
            <w:r w:rsidRPr="00D70CCB">
              <w:rPr>
                <w:rFonts w:ascii="Source Sans Pro" w:hAnsi="Source Sans Pro" w:cs="Tahoma"/>
                <w:sz w:val="16"/>
                <w:szCs w:val="16"/>
              </w:rPr>
              <w:t>Multi Kapitał</w:t>
            </w:r>
          </w:p>
        </w:tc>
      </w:tr>
      <w:tr w:rsidR="00EE1DBA" w:rsidRPr="00AD10C6" w:rsidTr="00EE1DBA">
        <w:tc>
          <w:tcPr>
            <w:tcW w:w="2604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PZU SFIO Globalnych Inwestycji – Subfundusz PZU Akcji Spółek Dywidendowych</w:t>
            </w:r>
          </w:p>
        </w:tc>
        <w:tc>
          <w:tcPr>
            <w:tcW w:w="2463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PZU FIO Globalnych Inwestycji – Subfundusz PZU Akcji Spółek Dywidendowych</w:t>
            </w:r>
          </w:p>
        </w:tc>
        <w:tc>
          <w:tcPr>
            <w:tcW w:w="5673" w:type="dxa"/>
          </w:tcPr>
          <w:p w:rsidR="00EE1DBA" w:rsidRPr="00D70CCB" w:rsidRDefault="00EE1DBA" w:rsidP="00B2083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PZU Plan na Życie</w:t>
            </w:r>
          </w:p>
          <w:p w:rsidR="00EE1DBA" w:rsidRPr="00D70CCB" w:rsidRDefault="00EE1DBA" w:rsidP="00B2083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proofErr w:type="spellStart"/>
            <w:r w:rsidRPr="00D70CCB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db</w:t>
            </w:r>
            <w:proofErr w:type="spellEnd"/>
            <w:r w:rsidRPr="00D70CCB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Invest Plus Open</w:t>
            </w:r>
          </w:p>
          <w:p w:rsidR="00EE1DBA" w:rsidRPr="00AD10C6" w:rsidRDefault="00EE1DBA" w:rsidP="00B20832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 xml:space="preserve">Indywidualne Ubezpieczenie na życie z ubezpieczeniowymi funduszami kapitałowymi </w:t>
            </w:r>
            <w:r w:rsidRPr="00D70CCB">
              <w:rPr>
                <w:rFonts w:ascii="Source Sans Pro" w:hAnsi="Source Sans Pro" w:cs="Tahoma"/>
                <w:sz w:val="16"/>
                <w:szCs w:val="16"/>
              </w:rPr>
              <w:t>Multi Kapitał</w:t>
            </w:r>
          </w:p>
        </w:tc>
      </w:tr>
      <w:tr w:rsidR="00EE1DBA" w:rsidRPr="00D70CCB" w:rsidTr="00EE1DBA">
        <w:tc>
          <w:tcPr>
            <w:tcW w:w="2604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PZU SFIO Globalnych Inwestycji – Subfundusz PZU Dłużny Rynków Wschodzących</w:t>
            </w:r>
          </w:p>
        </w:tc>
        <w:tc>
          <w:tcPr>
            <w:tcW w:w="2463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PZU FIO Globalnych Inwestycji – Subfundusz PZU Dłużny Rynków Wschodzących</w:t>
            </w:r>
          </w:p>
        </w:tc>
        <w:tc>
          <w:tcPr>
            <w:tcW w:w="5673" w:type="dxa"/>
          </w:tcPr>
          <w:p w:rsidR="00EE1DBA" w:rsidRPr="00D70CCB" w:rsidRDefault="00EE1DBA" w:rsidP="00B20832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PZU Plan na Życie</w:t>
            </w:r>
          </w:p>
          <w:p w:rsidR="00EE1DBA" w:rsidRPr="00D70CCB" w:rsidRDefault="00EE1DBA" w:rsidP="00B20832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proofErr w:type="spellStart"/>
            <w:r w:rsidRPr="00D70CCB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db</w:t>
            </w:r>
            <w:proofErr w:type="spellEnd"/>
            <w:r w:rsidRPr="00D70CCB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Invest Plus Open</w:t>
            </w:r>
          </w:p>
          <w:p w:rsidR="00EE1DBA" w:rsidRPr="00D70CCB" w:rsidRDefault="00EE1DBA" w:rsidP="00B20832">
            <w:pPr>
              <w:pStyle w:val="BZA"/>
              <w:numPr>
                <w:ilvl w:val="0"/>
                <w:numId w:val="30"/>
              </w:numPr>
              <w:spacing w:after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 xml:space="preserve">Indywidualne Ubezpieczenie na życie z ubezpieczeniowymi funduszami kapitałowymi </w:t>
            </w:r>
            <w:r w:rsidRPr="00D70CCB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Program Inwestycyjny Multi-Alokacja</w:t>
            </w:r>
          </w:p>
          <w:p w:rsidR="00EE1DBA" w:rsidRPr="00D70CCB" w:rsidRDefault="00EE1DBA" w:rsidP="00B20832">
            <w:pPr>
              <w:numPr>
                <w:ilvl w:val="0"/>
                <w:numId w:val="30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 xml:space="preserve">Indywidualne Ubezpieczenie na życie z ubezpieczeniowymi funduszami kapitałowymi </w:t>
            </w:r>
            <w:r w:rsidRPr="00D70CCB">
              <w:rPr>
                <w:rFonts w:ascii="Source Sans Pro" w:hAnsi="Source Sans Pro" w:cs="Tahoma"/>
                <w:sz w:val="16"/>
                <w:szCs w:val="16"/>
              </w:rPr>
              <w:t>Multi Kapitał</w:t>
            </w:r>
          </w:p>
          <w:p w:rsidR="00EE1DBA" w:rsidRPr="00D70CCB" w:rsidRDefault="00EE1DBA" w:rsidP="00B20832">
            <w:pPr>
              <w:pStyle w:val="BZA"/>
              <w:numPr>
                <w:ilvl w:val="0"/>
                <w:numId w:val="30"/>
              </w:numPr>
              <w:spacing w:after="0"/>
              <w:rPr>
                <w:rFonts w:ascii="Source Sans Pro" w:hAnsi="Source Sans Pro" w:cs="Tahoma"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sz w:val="16"/>
                <w:szCs w:val="16"/>
              </w:rPr>
              <w:t>Wielowalutowy Program Inwestycyjny</w:t>
            </w:r>
          </w:p>
          <w:p w:rsidR="00EE1DBA" w:rsidRPr="00D70CCB" w:rsidRDefault="00EE1DBA" w:rsidP="00B20832">
            <w:pPr>
              <w:pStyle w:val="BZA"/>
              <w:numPr>
                <w:ilvl w:val="0"/>
                <w:numId w:val="30"/>
              </w:numPr>
              <w:spacing w:after="0"/>
              <w:rPr>
                <w:rFonts w:ascii="Source Sans Pro" w:hAnsi="Source Sans Pro" w:cs="Tahoma"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 xml:space="preserve">Indywidualne Ubezpieczenie na życie z ubezpieczeniowymi funduszami kapitałowymi </w:t>
            </w:r>
            <w:r w:rsidRPr="00D70CCB">
              <w:rPr>
                <w:rFonts w:ascii="Source Sans Pro" w:hAnsi="Source Sans Pro" w:cs="Tahoma"/>
                <w:sz w:val="16"/>
                <w:szCs w:val="16"/>
              </w:rPr>
              <w:t>Program Inwestycyjny World</w:t>
            </w:r>
          </w:p>
        </w:tc>
      </w:tr>
      <w:tr w:rsidR="00EE1DBA" w:rsidRPr="00D70CCB" w:rsidTr="00EE1DBA">
        <w:tc>
          <w:tcPr>
            <w:tcW w:w="2604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Skarbiec FIO Subfundusz Skarbiec Lokacyjny</w:t>
            </w:r>
          </w:p>
        </w:tc>
        <w:tc>
          <w:tcPr>
            <w:tcW w:w="2463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Skarbiec FIO Subfundusz Skarbiec Obligacji Wysokiego Dochodu</w:t>
            </w:r>
          </w:p>
        </w:tc>
        <w:tc>
          <w:tcPr>
            <w:tcW w:w="5673" w:type="dxa"/>
          </w:tcPr>
          <w:p w:rsidR="00EE1DBA" w:rsidRPr="00D70CCB" w:rsidRDefault="00EE1DBA" w:rsidP="00B20832">
            <w:pPr>
              <w:pStyle w:val="BZA"/>
              <w:numPr>
                <w:ilvl w:val="0"/>
                <w:numId w:val="31"/>
              </w:numPr>
              <w:spacing w:after="0"/>
              <w:rPr>
                <w:rFonts w:ascii="Source Sans Pro" w:hAnsi="Source Sans Pro" w:cs="Tahoma"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sz w:val="16"/>
                <w:szCs w:val="16"/>
              </w:rPr>
              <w:t>Wielowalutowy Program Inwestycyjny</w:t>
            </w:r>
          </w:p>
          <w:p w:rsidR="00EE1DBA" w:rsidRPr="00D70CCB" w:rsidRDefault="00EE1DBA" w:rsidP="00B20832">
            <w:pPr>
              <w:numPr>
                <w:ilvl w:val="0"/>
                <w:numId w:val="31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 xml:space="preserve">Indywidualne Ubezpieczenie na życie z ubezpieczeniowymi funduszami kapitałowymi </w:t>
            </w:r>
            <w:r w:rsidRPr="00D70CCB">
              <w:rPr>
                <w:rFonts w:ascii="Source Sans Pro" w:hAnsi="Source Sans Pro" w:cs="Tahoma"/>
                <w:sz w:val="16"/>
                <w:szCs w:val="16"/>
              </w:rPr>
              <w:t>Program Inwestycyjny World</w:t>
            </w:r>
          </w:p>
        </w:tc>
      </w:tr>
      <w:tr w:rsidR="00EE1DBA" w:rsidRPr="00D70CCB" w:rsidTr="00EE1DBA">
        <w:tc>
          <w:tcPr>
            <w:tcW w:w="2604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IPOPEMA SFIO Subfundusz Makro Alokacji</w:t>
            </w:r>
          </w:p>
        </w:tc>
        <w:tc>
          <w:tcPr>
            <w:tcW w:w="2463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IPOPEMA SFIO Subfundusz  Zrównoważony</w:t>
            </w:r>
          </w:p>
        </w:tc>
        <w:tc>
          <w:tcPr>
            <w:tcW w:w="5673" w:type="dxa"/>
          </w:tcPr>
          <w:p w:rsidR="00EE1DBA" w:rsidRPr="00D70CCB" w:rsidRDefault="00EE1DBA" w:rsidP="00B20832">
            <w:pPr>
              <w:pStyle w:val="BZA"/>
              <w:numPr>
                <w:ilvl w:val="0"/>
                <w:numId w:val="32"/>
              </w:numPr>
              <w:spacing w:after="0"/>
              <w:rPr>
                <w:rFonts w:ascii="Source Sans Pro" w:hAnsi="Source Sans Pro" w:cs="Tahoma"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sz w:val="16"/>
                <w:szCs w:val="16"/>
              </w:rPr>
              <w:t>Wielowalutowy Program Inwestycyjny</w:t>
            </w:r>
          </w:p>
          <w:p w:rsidR="00EE1DBA" w:rsidRPr="00D70CCB" w:rsidRDefault="00EE1DBA" w:rsidP="00B20832">
            <w:pPr>
              <w:numPr>
                <w:ilvl w:val="0"/>
                <w:numId w:val="32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 xml:space="preserve">Indywidualne Ubezpieczenie na życie z ubezpieczeniowymi funduszami kapitałowymi </w:t>
            </w:r>
            <w:r w:rsidRPr="00D70CCB">
              <w:rPr>
                <w:rFonts w:ascii="Source Sans Pro" w:hAnsi="Source Sans Pro" w:cs="Tahoma"/>
                <w:sz w:val="16"/>
                <w:szCs w:val="16"/>
              </w:rPr>
              <w:t>Multi Kapitał</w:t>
            </w:r>
          </w:p>
        </w:tc>
      </w:tr>
      <w:tr w:rsidR="00EE1DBA" w:rsidRPr="004E7575" w:rsidTr="00EE1DBA">
        <w:tc>
          <w:tcPr>
            <w:tcW w:w="2604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Subfundusz </w:t>
            </w:r>
            <w:proofErr w:type="spellStart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Unikorona</w:t>
            </w:r>
            <w:proofErr w:type="spellEnd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Pieniężny</w:t>
            </w:r>
          </w:p>
        </w:tc>
        <w:tc>
          <w:tcPr>
            <w:tcW w:w="2463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Subfundusz </w:t>
            </w:r>
            <w:proofErr w:type="spellStart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Unikorona</w:t>
            </w:r>
            <w:proofErr w:type="spellEnd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Dochodowy</w:t>
            </w:r>
          </w:p>
        </w:tc>
        <w:tc>
          <w:tcPr>
            <w:tcW w:w="5673" w:type="dxa"/>
          </w:tcPr>
          <w:p w:rsidR="00EE1DBA" w:rsidRPr="00D70CCB" w:rsidRDefault="00EE1DBA" w:rsidP="00B2083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 xml:space="preserve">Indywidualne Ubezpieczenie na życie z ubezpieczeniowymi funduszami kapitałowymi </w:t>
            </w:r>
            <w:r w:rsidRPr="00D70CCB">
              <w:rPr>
                <w:rFonts w:ascii="Source Sans Pro" w:hAnsi="Source Sans Pro" w:cs="Tahoma"/>
                <w:sz w:val="16"/>
                <w:szCs w:val="16"/>
              </w:rPr>
              <w:t>Multi Kapitał</w:t>
            </w:r>
          </w:p>
          <w:p w:rsidR="00EE1DBA" w:rsidRPr="00D70CCB" w:rsidRDefault="00EE1DBA" w:rsidP="00B20832">
            <w:pPr>
              <w:pStyle w:val="BZA"/>
              <w:numPr>
                <w:ilvl w:val="0"/>
                <w:numId w:val="33"/>
              </w:numPr>
              <w:spacing w:after="0"/>
              <w:rPr>
                <w:rFonts w:ascii="Source Sans Pro" w:hAnsi="Source Sans Pro" w:cs="Tahoma"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sz w:val="16"/>
                <w:szCs w:val="16"/>
              </w:rPr>
              <w:t>Wielowalutowy Program Inwestycyjny</w:t>
            </w:r>
          </w:p>
          <w:p w:rsidR="00EE1DBA" w:rsidRPr="004E7575" w:rsidRDefault="00EE1DBA" w:rsidP="00B2083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 xml:space="preserve">Indywidualne Ubezpieczenie na życie z ubezpieczeniowymi funduszami kapitałowymi </w:t>
            </w:r>
            <w:r w:rsidRPr="00D70CCB">
              <w:rPr>
                <w:rFonts w:ascii="Source Sans Pro" w:hAnsi="Source Sans Pro" w:cs="Tahoma"/>
                <w:sz w:val="16"/>
                <w:szCs w:val="16"/>
              </w:rPr>
              <w:t>Program Inwestycyjny World</w:t>
            </w:r>
          </w:p>
          <w:p w:rsidR="00EE1DBA" w:rsidRPr="004E7575" w:rsidRDefault="00EE1DBA" w:rsidP="00B2083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4E7575">
              <w:rPr>
                <w:rFonts w:ascii="Source Sans Pro" w:hAnsi="Source Sans Pro" w:cs="Tahoma"/>
                <w:sz w:val="16"/>
                <w:szCs w:val="16"/>
              </w:rPr>
              <w:t xml:space="preserve">Program Inwestycyjny </w:t>
            </w:r>
            <w:proofErr w:type="spellStart"/>
            <w:r w:rsidRPr="004E7575">
              <w:rPr>
                <w:rFonts w:ascii="Source Sans Pro" w:hAnsi="Source Sans Pro" w:cs="Tahoma"/>
                <w:sz w:val="16"/>
                <w:szCs w:val="16"/>
              </w:rPr>
              <w:t>Prestige</w:t>
            </w:r>
            <w:proofErr w:type="spellEnd"/>
            <w:r w:rsidRPr="004E7575">
              <w:rPr>
                <w:rFonts w:ascii="Source Sans Pro" w:hAnsi="Source Sans Pro" w:cs="Tahoma"/>
                <w:sz w:val="16"/>
                <w:szCs w:val="16"/>
              </w:rPr>
              <w:t xml:space="preserve"> </w:t>
            </w:r>
            <w:r>
              <w:rPr>
                <w:rFonts w:ascii="Source Sans Pro" w:hAnsi="Source Sans Pro" w:cs="Tahoma"/>
                <w:sz w:val="16"/>
                <w:szCs w:val="16"/>
              </w:rPr>
              <w:t>–</w:t>
            </w:r>
            <w:r w:rsidRPr="004E7575">
              <w:rPr>
                <w:rFonts w:ascii="Source Sans Pro" w:hAnsi="Source Sans Pro" w:cs="Tahoma"/>
                <w:sz w:val="16"/>
                <w:szCs w:val="16"/>
              </w:rPr>
              <w:t xml:space="preserve"> PLN</w:t>
            </w:r>
          </w:p>
          <w:p w:rsidR="00EE1DBA" w:rsidRPr="004E7575" w:rsidRDefault="00EE1DBA" w:rsidP="00B2083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>PZU Plan na Życie</w:t>
            </w:r>
          </w:p>
          <w:p w:rsidR="00EE1DBA" w:rsidRPr="004E7575" w:rsidRDefault="00EE1DBA" w:rsidP="00B20832">
            <w:pPr>
              <w:numPr>
                <w:ilvl w:val="0"/>
                <w:numId w:val="33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>PZU Strefa Zysku</w:t>
            </w:r>
          </w:p>
        </w:tc>
      </w:tr>
      <w:tr w:rsidR="00EE1DBA" w:rsidRPr="00D70CCB" w:rsidTr="00EE1DBA">
        <w:tc>
          <w:tcPr>
            <w:tcW w:w="2604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proofErr w:type="spellStart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Quercus</w:t>
            </w:r>
            <w:proofErr w:type="spellEnd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Parasolowy SFIO Subfundusz </w:t>
            </w:r>
            <w:proofErr w:type="spellStart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Quercus</w:t>
            </w:r>
            <w:proofErr w:type="spellEnd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Selektywny</w:t>
            </w:r>
          </w:p>
        </w:tc>
        <w:tc>
          <w:tcPr>
            <w:tcW w:w="2463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proofErr w:type="spellStart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Quercus</w:t>
            </w:r>
            <w:proofErr w:type="spellEnd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Parasolowy SFIO Subfundusz  </w:t>
            </w:r>
            <w:proofErr w:type="spellStart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Quercus</w:t>
            </w:r>
            <w:proofErr w:type="spellEnd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Global </w:t>
            </w:r>
            <w:proofErr w:type="spellStart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Balanced</w:t>
            </w:r>
            <w:proofErr w:type="spellEnd"/>
          </w:p>
        </w:tc>
        <w:tc>
          <w:tcPr>
            <w:tcW w:w="5673" w:type="dxa"/>
          </w:tcPr>
          <w:p w:rsidR="00EE1DBA" w:rsidRPr="00D70CCB" w:rsidRDefault="00EE1DBA" w:rsidP="00EE1DBA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 xml:space="preserve">Indywidualne Ubezpieczenie na życie z ubezpieczeniowymi funduszami kapitałowymi </w:t>
            </w:r>
            <w:r w:rsidRPr="00D70CCB">
              <w:rPr>
                <w:rFonts w:ascii="Source Sans Pro" w:hAnsi="Source Sans Pro" w:cs="Tahoma"/>
                <w:sz w:val="16"/>
                <w:szCs w:val="16"/>
              </w:rPr>
              <w:t>Multi Kapitał</w:t>
            </w:r>
          </w:p>
          <w:p w:rsidR="00EE1DBA" w:rsidRPr="00D70CCB" w:rsidRDefault="00EE1DBA" w:rsidP="00EE1DBA">
            <w:pPr>
              <w:pStyle w:val="BZA"/>
              <w:numPr>
                <w:ilvl w:val="0"/>
                <w:numId w:val="38"/>
              </w:numPr>
              <w:spacing w:after="0"/>
              <w:rPr>
                <w:rFonts w:ascii="Source Sans Pro" w:hAnsi="Source Sans Pro" w:cs="Tahoma"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sz w:val="16"/>
                <w:szCs w:val="16"/>
              </w:rPr>
              <w:t>Wielowalutowy Program Inwestycyjny</w:t>
            </w:r>
          </w:p>
          <w:p w:rsidR="00EE1DBA" w:rsidRPr="00D70CCB" w:rsidRDefault="00EE1DBA" w:rsidP="00EE1DBA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 xml:space="preserve">Indywidualne Ubezpieczenie na życie z ubezpieczeniowymi funduszami kapitałowymi </w:t>
            </w:r>
            <w:r w:rsidRPr="00D70CCB">
              <w:rPr>
                <w:rFonts w:ascii="Source Sans Pro" w:hAnsi="Source Sans Pro" w:cs="Tahoma"/>
                <w:sz w:val="16"/>
                <w:szCs w:val="16"/>
              </w:rPr>
              <w:t>Program Inwestycyjny World</w:t>
            </w:r>
          </w:p>
          <w:p w:rsidR="00EE1DBA" w:rsidRPr="00D70CCB" w:rsidRDefault="00EE1DBA" w:rsidP="00EE1DBA">
            <w:pPr>
              <w:numPr>
                <w:ilvl w:val="0"/>
                <w:numId w:val="38"/>
              </w:num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sz w:val="16"/>
                <w:szCs w:val="16"/>
              </w:rPr>
              <w:t xml:space="preserve">Program Inwestycyjny </w:t>
            </w:r>
            <w:proofErr w:type="spellStart"/>
            <w:r w:rsidRPr="00D70CCB">
              <w:rPr>
                <w:rFonts w:ascii="Source Sans Pro" w:hAnsi="Source Sans Pro" w:cs="Tahoma"/>
                <w:sz w:val="16"/>
                <w:szCs w:val="16"/>
              </w:rPr>
              <w:t>Prestige</w:t>
            </w:r>
            <w:proofErr w:type="spellEnd"/>
            <w:r w:rsidRPr="00D70CCB">
              <w:rPr>
                <w:rFonts w:ascii="Source Sans Pro" w:hAnsi="Source Sans Pro" w:cs="Tahoma"/>
                <w:sz w:val="16"/>
                <w:szCs w:val="16"/>
              </w:rPr>
              <w:t xml:space="preserve"> - PLN</w:t>
            </w:r>
          </w:p>
        </w:tc>
      </w:tr>
      <w:tr w:rsidR="00EE1DBA" w:rsidRPr="00D70CCB" w:rsidTr="00EE1DBA">
        <w:tc>
          <w:tcPr>
            <w:tcW w:w="2604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proofErr w:type="spellStart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Quercus</w:t>
            </w:r>
            <w:proofErr w:type="spellEnd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Parasolowy SFIO Subfundusz </w:t>
            </w:r>
            <w:proofErr w:type="spellStart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Quercus</w:t>
            </w:r>
            <w:proofErr w:type="spellEnd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Europa</w:t>
            </w:r>
          </w:p>
        </w:tc>
        <w:tc>
          <w:tcPr>
            <w:tcW w:w="2463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</w:t>
            </w:r>
            <w:proofErr w:type="spellStart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Quercus</w:t>
            </w:r>
            <w:proofErr w:type="spellEnd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Parasolowy SFIO Subfundusz  </w:t>
            </w:r>
            <w:proofErr w:type="spellStart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Quercus</w:t>
            </w:r>
            <w:proofErr w:type="spellEnd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Dłużny Krótkoterminowy</w:t>
            </w:r>
          </w:p>
        </w:tc>
        <w:tc>
          <w:tcPr>
            <w:tcW w:w="5673" w:type="dxa"/>
          </w:tcPr>
          <w:p w:rsidR="00EE1DBA" w:rsidRPr="00D70CCB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sz w:val="16"/>
                <w:szCs w:val="16"/>
              </w:rPr>
              <w:t xml:space="preserve">Program Inwestycyjny </w:t>
            </w:r>
            <w:proofErr w:type="spellStart"/>
            <w:r w:rsidRPr="00D70CCB">
              <w:rPr>
                <w:rFonts w:ascii="Source Sans Pro" w:hAnsi="Source Sans Pro" w:cs="Tahoma"/>
                <w:sz w:val="16"/>
                <w:szCs w:val="16"/>
              </w:rPr>
              <w:t>Prestige</w:t>
            </w:r>
            <w:proofErr w:type="spellEnd"/>
            <w:r w:rsidRPr="00D70CCB">
              <w:rPr>
                <w:rFonts w:ascii="Source Sans Pro" w:hAnsi="Source Sans Pro" w:cs="Tahoma"/>
                <w:sz w:val="16"/>
                <w:szCs w:val="16"/>
              </w:rPr>
              <w:t xml:space="preserve"> - PLN</w:t>
            </w:r>
          </w:p>
        </w:tc>
      </w:tr>
      <w:tr w:rsidR="00EE1DBA" w:rsidRPr="00D70CCB" w:rsidTr="00EE1DBA">
        <w:tc>
          <w:tcPr>
            <w:tcW w:w="2604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proofErr w:type="spellStart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Quercus</w:t>
            </w:r>
            <w:proofErr w:type="spellEnd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Parasolowy SFIO Subfundusz </w:t>
            </w:r>
            <w:proofErr w:type="spellStart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Quercus</w:t>
            </w:r>
            <w:proofErr w:type="spellEnd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Rosja</w:t>
            </w:r>
          </w:p>
        </w:tc>
        <w:tc>
          <w:tcPr>
            <w:tcW w:w="2463" w:type="dxa"/>
            <w:shd w:val="clear" w:color="auto" w:fill="auto"/>
          </w:tcPr>
          <w:p w:rsidR="00EE1DBA" w:rsidRPr="00B20832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proofErr w:type="spellStart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Quercus</w:t>
            </w:r>
            <w:proofErr w:type="spellEnd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Parasolowy SFIO Subfundusz  </w:t>
            </w:r>
            <w:proofErr w:type="spellStart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Quercus</w:t>
            </w:r>
            <w:proofErr w:type="spellEnd"/>
            <w:r w:rsidRPr="00B20832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Obligacji Skarbowych</w:t>
            </w:r>
          </w:p>
        </w:tc>
        <w:tc>
          <w:tcPr>
            <w:tcW w:w="5673" w:type="dxa"/>
          </w:tcPr>
          <w:p w:rsidR="00EE1DBA" w:rsidRPr="00D70CCB" w:rsidRDefault="00EE1DBA" w:rsidP="00EE1DBA">
            <w:pPr>
              <w:autoSpaceDE w:val="0"/>
              <w:autoSpaceDN w:val="0"/>
              <w:adjustRightInd w:val="0"/>
              <w:spacing w:line="240" w:lineRule="auto"/>
              <w:rPr>
                <w:rFonts w:ascii="Source Sans Pro" w:hAnsi="Source Sans Pro" w:cs="Tahoma"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 xml:space="preserve">Indywidualne Ubezpieczenie na życie z ubezpieczeniowymi funduszami kapitałowymi </w:t>
            </w:r>
            <w:r w:rsidRPr="00D70CCB">
              <w:rPr>
                <w:rFonts w:ascii="Source Sans Pro" w:hAnsi="Source Sans Pro" w:cs="Tahoma"/>
                <w:sz w:val="16"/>
                <w:szCs w:val="16"/>
              </w:rPr>
              <w:t>Multi Kapitał</w:t>
            </w:r>
          </w:p>
          <w:p w:rsidR="00EE1DBA" w:rsidRPr="00D70CCB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</w:p>
        </w:tc>
      </w:tr>
    </w:tbl>
    <w:p w:rsidR="00EE1DBA" w:rsidRDefault="00EE1DBA" w:rsidP="00EE1DBA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b/>
          <w:color w:val="000000" w:themeColor="text1"/>
          <w:szCs w:val="18"/>
        </w:rPr>
      </w:pPr>
      <w:r w:rsidRPr="009801E1">
        <w:rPr>
          <w:rFonts w:asciiTheme="minorHAnsi" w:hAnsiTheme="minorHAnsi" w:cstheme="minorHAnsi"/>
          <w:b/>
          <w:color w:val="000000" w:themeColor="text1"/>
          <w:szCs w:val="18"/>
        </w:rPr>
        <w:t xml:space="preserve">Informacja o </w:t>
      </w:r>
      <w:r>
        <w:rPr>
          <w:rFonts w:asciiTheme="minorHAnsi" w:hAnsiTheme="minorHAnsi" w:cstheme="minorHAnsi"/>
          <w:b/>
          <w:color w:val="000000" w:themeColor="text1"/>
          <w:szCs w:val="18"/>
        </w:rPr>
        <w:t xml:space="preserve">zmianach </w:t>
      </w:r>
      <w:r w:rsidRPr="009801E1">
        <w:rPr>
          <w:rFonts w:asciiTheme="minorHAnsi" w:hAnsiTheme="minorHAnsi" w:cstheme="minorHAnsi"/>
          <w:b/>
          <w:color w:val="000000" w:themeColor="text1"/>
          <w:szCs w:val="18"/>
        </w:rPr>
        <w:t>fundusz</w:t>
      </w:r>
      <w:r>
        <w:rPr>
          <w:rFonts w:asciiTheme="minorHAnsi" w:hAnsiTheme="minorHAnsi" w:cstheme="minorHAnsi"/>
          <w:b/>
          <w:color w:val="000000" w:themeColor="text1"/>
          <w:szCs w:val="18"/>
        </w:rPr>
        <w:t xml:space="preserve">y od 14.01.2019 r.: 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04"/>
        <w:gridCol w:w="2463"/>
        <w:gridCol w:w="5814"/>
      </w:tblGrid>
      <w:tr w:rsidR="00EE1DBA" w:rsidRPr="00D70CCB" w:rsidTr="00EE1DBA">
        <w:tc>
          <w:tcPr>
            <w:tcW w:w="2604" w:type="dxa"/>
            <w:shd w:val="clear" w:color="auto" w:fill="auto"/>
          </w:tcPr>
          <w:p w:rsidR="00EE1DBA" w:rsidRPr="00D70CCB" w:rsidRDefault="00EE1DBA" w:rsidP="00571DD7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  <w:t>Dotychczasowa nazwa UFK</w:t>
            </w:r>
          </w:p>
        </w:tc>
        <w:tc>
          <w:tcPr>
            <w:tcW w:w="2463" w:type="dxa"/>
            <w:shd w:val="clear" w:color="auto" w:fill="auto"/>
          </w:tcPr>
          <w:p w:rsidR="00EE1DBA" w:rsidRPr="00D70CCB" w:rsidRDefault="00EE1DBA" w:rsidP="00571DD7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  <w:t>Nowa nazwa UFK</w:t>
            </w:r>
          </w:p>
        </w:tc>
        <w:tc>
          <w:tcPr>
            <w:tcW w:w="5814" w:type="dxa"/>
          </w:tcPr>
          <w:p w:rsidR="00EE1DBA" w:rsidRPr="00D70CCB" w:rsidRDefault="00EE1DBA" w:rsidP="00571DD7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  <w:t>Produkt</w:t>
            </w:r>
          </w:p>
        </w:tc>
      </w:tr>
      <w:tr w:rsidR="00EE1DBA" w:rsidRPr="00E31C80" w:rsidTr="00EE1DBA">
        <w:tc>
          <w:tcPr>
            <w:tcW w:w="2604" w:type="dxa"/>
            <w:shd w:val="clear" w:color="auto" w:fill="auto"/>
            <w:vAlign w:val="center"/>
          </w:tcPr>
          <w:p w:rsidR="00EE1DBA" w:rsidRPr="00D70CCB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F35B6E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PZU FIO Para</w:t>
            </w:r>
            <w:r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solowy Subfundusz </w:t>
            </w:r>
            <w:r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lastRenderedPageBreak/>
              <w:t xml:space="preserve">PZU Gotówkowy  albo PZU Gotówkowy albo </w:t>
            </w:r>
            <w:r w:rsidRPr="00F35B6E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Fundusz Gotówkowy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EE1DBA" w:rsidRPr="00D70CCB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F35B6E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lastRenderedPageBreak/>
              <w:t>PZU FIO Parasolowy</w:t>
            </w:r>
            <w:r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</w:t>
            </w:r>
            <w:r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lastRenderedPageBreak/>
              <w:t xml:space="preserve">Subfundusz PZU Oszczędnościowy albo PZU Oszczędnościowy albo </w:t>
            </w:r>
            <w:r w:rsidRPr="00F35B6E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Fundusz Oszczędnościowy</w:t>
            </w:r>
          </w:p>
        </w:tc>
        <w:tc>
          <w:tcPr>
            <w:tcW w:w="5814" w:type="dxa"/>
          </w:tcPr>
          <w:p w:rsidR="00EE1DBA" w:rsidRDefault="00EE1DBA" w:rsidP="00EE1DBA">
            <w:pPr>
              <w:pStyle w:val="BZA"/>
              <w:numPr>
                <w:ilvl w:val="0"/>
                <w:numId w:val="37"/>
              </w:numPr>
              <w:spacing w:after="0"/>
              <w:rPr>
                <w:rFonts w:ascii="Source Sans Pro" w:hAnsi="Source Sans Pro" w:cs="Tahoma"/>
                <w:sz w:val="16"/>
                <w:szCs w:val="16"/>
              </w:rPr>
            </w:pPr>
            <w:r w:rsidRPr="00EE1DBA">
              <w:rPr>
                <w:rFonts w:ascii="Source Sans Pro" w:hAnsi="Source Sans Pro" w:cs="Tahoma"/>
                <w:sz w:val="16"/>
                <w:szCs w:val="16"/>
              </w:rPr>
              <w:lastRenderedPageBreak/>
              <w:t xml:space="preserve">PZU Cel na Przyszłość </w:t>
            </w:r>
          </w:p>
          <w:p w:rsidR="00EE1DBA" w:rsidRPr="00EE1DBA" w:rsidRDefault="00EE1DBA" w:rsidP="00EE1DBA">
            <w:pPr>
              <w:pStyle w:val="BZA"/>
              <w:numPr>
                <w:ilvl w:val="0"/>
                <w:numId w:val="37"/>
              </w:numPr>
              <w:spacing w:after="0"/>
              <w:rPr>
                <w:rFonts w:ascii="Source Sans Pro" w:hAnsi="Source Sans Pro" w:cs="Tahoma"/>
                <w:sz w:val="16"/>
                <w:szCs w:val="16"/>
              </w:rPr>
            </w:pPr>
            <w:proofErr w:type="spellStart"/>
            <w:r w:rsidRPr="00EE1DBA">
              <w:rPr>
                <w:rFonts w:ascii="Source Sans Pro" w:hAnsi="Source Sans Pro" w:cs="Tahoma"/>
                <w:sz w:val="16"/>
                <w:szCs w:val="16"/>
              </w:rPr>
              <w:lastRenderedPageBreak/>
              <w:t>db</w:t>
            </w:r>
            <w:proofErr w:type="spellEnd"/>
            <w:r w:rsidRPr="00EE1DBA">
              <w:rPr>
                <w:rFonts w:ascii="Source Sans Pro" w:hAnsi="Source Sans Pro" w:cs="Tahoma"/>
                <w:sz w:val="16"/>
                <w:szCs w:val="16"/>
              </w:rPr>
              <w:t xml:space="preserve"> Invest Plus Open,</w:t>
            </w:r>
          </w:p>
          <w:p w:rsidR="00EE1DBA" w:rsidRDefault="00EE1DBA" w:rsidP="00EE1DBA">
            <w:pPr>
              <w:pStyle w:val="BZA"/>
              <w:numPr>
                <w:ilvl w:val="0"/>
                <w:numId w:val="37"/>
              </w:numPr>
              <w:spacing w:after="0"/>
              <w:rPr>
                <w:rFonts w:ascii="Source Sans Pro" w:hAnsi="Source Sans Pro" w:cs="Tahoma"/>
                <w:sz w:val="16"/>
                <w:szCs w:val="16"/>
              </w:rPr>
            </w:pPr>
            <w:proofErr w:type="spellStart"/>
            <w:r w:rsidRPr="00EE1DBA">
              <w:rPr>
                <w:rFonts w:ascii="Source Sans Pro" w:hAnsi="Source Sans Pro" w:cs="Tahoma"/>
                <w:sz w:val="16"/>
                <w:szCs w:val="16"/>
              </w:rPr>
              <w:t>db</w:t>
            </w:r>
            <w:proofErr w:type="spellEnd"/>
            <w:r w:rsidRPr="00EE1DBA">
              <w:rPr>
                <w:rFonts w:ascii="Source Sans Pro" w:hAnsi="Source Sans Pro" w:cs="Tahoma"/>
                <w:sz w:val="16"/>
                <w:szCs w:val="16"/>
              </w:rPr>
              <w:t xml:space="preserve"> Inwestuj w Przyszłość </w:t>
            </w:r>
          </w:p>
          <w:p w:rsidR="00EE1DBA" w:rsidRPr="00EE1DBA" w:rsidRDefault="00EE1DBA" w:rsidP="00EE1DBA">
            <w:pPr>
              <w:pStyle w:val="BZA"/>
              <w:numPr>
                <w:ilvl w:val="0"/>
                <w:numId w:val="37"/>
              </w:numPr>
              <w:spacing w:after="0"/>
              <w:rPr>
                <w:rFonts w:ascii="Source Sans Pro" w:hAnsi="Source Sans Pro" w:cs="Tahoma"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 xml:space="preserve">IKE PZU Życie </w:t>
            </w:r>
            <w:r w:rsidRPr="00EE1DBA">
              <w:rPr>
                <w:rFonts w:ascii="Source Sans Pro" w:hAnsi="Source Sans Pro" w:cs="Tahoma"/>
                <w:sz w:val="18"/>
                <w:szCs w:val="18"/>
              </w:rPr>
              <w:t xml:space="preserve"> </w:t>
            </w:r>
          </w:p>
          <w:p w:rsidR="00EE1DBA" w:rsidRPr="00EE1DBA" w:rsidRDefault="00EE1DBA" w:rsidP="00EE1DBA">
            <w:pPr>
              <w:pStyle w:val="BZA"/>
              <w:numPr>
                <w:ilvl w:val="0"/>
                <w:numId w:val="37"/>
              </w:numPr>
              <w:spacing w:after="0"/>
              <w:rPr>
                <w:rFonts w:ascii="Source Sans Pro" w:hAnsi="Source Sans Pro" w:cs="Tahoma"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 xml:space="preserve">Indywidualne Ubezpieczenie na życie z ubezpieczeniowymi funduszami kapitałowymi </w:t>
            </w:r>
            <w:r w:rsidRPr="00EE1DBA">
              <w:rPr>
                <w:rFonts w:ascii="Source Sans Pro" w:hAnsi="Source Sans Pro" w:cs="Tahoma"/>
                <w:sz w:val="16"/>
                <w:szCs w:val="16"/>
              </w:rPr>
              <w:t>Multi Kapitał</w:t>
            </w:r>
          </w:p>
          <w:p w:rsidR="00EE1DBA" w:rsidRPr="00E31C80" w:rsidRDefault="00EE1DBA" w:rsidP="00EE1DBA">
            <w:pPr>
              <w:pStyle w:val="BZA"/>
              <w:numPr>
                <w:ilvl w:val="0"/>
                <w:numId w:val="37"/>
              </w:numPr>
              <w:spacing w:after="0"/>
              <w:rPr>
                <w:rFonts w:ascii="Source Sans Pro" w:hAnsi="Source Sans Pro" w:cs="Tahoma"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 xml:space="preserve">Indywidualne Ubezpieczenie na życie z ubezpieczeniowymi funduszami kapitałowymi </w:t>
            </w:r>
            <w:r w:rsidRPr="00E31C80">
              <w:rPr>
                <w:rFonts w:ascii="Source Sans Pro" w:hAnsi="Source Sans Pro" w:cs="Tahoma"/>
                <w:sz w:val="16"/>
                <w:szCs w:val="16"/>
              </w:rPr>
              <w:t>Program Inwestycyjny World</w:t>
            </w:r>
          </w:p>
          <w:p w:rsidR="00EE1DBA" w:rsidRPr="00E31C80" w:rsidRDefault="00EE1DBA" w:rsidP="00EE1DBA">
            <w:pPr>
              <w:pStyle w:val="BZA"/>
              <w:numPr>
                <w:ilvl w:val="0"/>
                <w:numId w:val="37"/>
              </w:numPr>
              <w:spacing w:after="0"/>
              <w:rPr>
                <w:rFonts w:ascii="Source Sans Pro" w:hAnsi="Source Sans Pro" w:cs="Tahoma"/>
                <w:sz w:val="16"/>
                <w:szCs w:val="16"/>
              </w:rPr>
            </w:pPr>
            <w:r>
              <w:rPr>
                <w:rFonts w:ascii="Source Sans Pro" w:hAnsi="Source Sans Pro" w:cs="Tahoma"/>
                <w:sz w:val="16"/>
                <w:szCs w:val="16"/>
              </w:rPr>
              <w:t xml:space="preserve">Plan na Życie </w:t>
            </w:r>
          </w:p>
          <w:p w:rsidR="00EE1DBA" w:rsidRPr="00EE1DBA" w:rsidRDefault="00EE1DBA" w:rsidP="00EE1DBA">
            <w:pPr>
              <w:pStyle w:val="BZA"/>
              <w:numPr>
                <w:ilvl w:val="0"/>
                <w:numId w:val="37"/>
              </w:numPr>
              <w:spacing w:after="0"/>
              <w:rPr>
                <w:rFonts w:ascii="Source Sans Pro" w:hAnsi="Source Sans Pro" w:cs="Tahoma"/>
                <w:bCs/>
                <w:iCs/>
                <w:sz w:val="18"/>
                <w:szCs w:val="18"/>
              </w:rPr>
            </w:pPr>
            <w:r w:rsidRPr="00E31C80">
              <w:rPr>
                <w:rFonts w:ascii="Source Sans Pro" w:hAnsi="Source Sans Pro" w:cs="Tahoma"/>
                <w:sz w:val="16"/>
                <w:szCs w:val="16"/>
              </w:rPr>
              <w:t xml:space="preserve">Pogodna Przyszłość </w:t>
            </w:r>
          </w:p>
          <w:p w:rsidR="00EE1DBA" w:rsidRPr="00E31C80" w:rsidRDefault="00EE1DBA" w:rsidP="00EE1DBA">
            <w:pPr>
              <w:pStyle w:val="BZA"/>
              <w:numPr>
                <w:ilvl w:val="0"/>
                <w:numId w:val="37"/>
              </w:numPr>
              <w:spacing w:after="0"/>
              <w:rPr>
                <w:rFonts w:ascii="Source Sans Pro" w:hAnsi="Source Sans Pro" w:cs="Tahoma"/>
                <w:bCs/>
                <w:iCs/>
                <w:sz w:val="18"/>
                <w:szCs w:val="18"/>
              </w:rPr>
            </w:pPr>
            <w:r w:rsidRPr="00E31C80">
              <w:rPr>
                <w:rFonts w:ascii="Source Sans Pro" w:hAnsi="Source Sans Pro" w:cs="Tahoma"/>
                <w:sz w:val="16"/>
                <w:szCs w:val="16"/>
              </w:rPr>
              <w:t xml:space="preserve">Indywidualny Program Inwestycyjny Strefa Zysku </w:t>
            </w:r>
          </w:p>
        </w:tc>
      </w:tr>
      <w:tr w:rsidR="00EE1DBA" w:rsidRPr="0090453E" w:rsidTr="00EE1DBA">
        <w:tc>
          <w:tcPr>
            <w:tcW w:w="2604" w:type="dxa"/>
            <w:shd w:val="clear" w:color="auto" w:fill="auto"/>
            <w:vAlign w:val="center"/>
          </w:tcPr>
          <w:p w:rsidR="00EE1DBA" w:rsidRPr="0090453E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90453E">
              <w:rPr>
                <w:rFonts w:ascii="Source Sans Pro" w:hAnsi="Source Sans Pro" w:cs="Tahoma"/>
                <w:sz w:val="16"/>
                <w:szCs w:val="16"/>
              </w:rPr>
              <w:lastRenderedPageBreak/>
              <w:t>Pekao FIO Pekao Pieniężny Plus</w:t>
            </w:r>
          </w:p>
        </w:tc>
        <w:tc>
          <w:tcPr>
            <w:tcW w:w="2463" w:type="dxa"/>
            <w:shd w:val="clear" w:color="auto" w:fill="auto"/>
            <w:vAlign w:val="center"/>
          </w:tcPr>
          <w:p w:rsidR="00EE1DBA" w:rsidRPr="0090453E" w:rsidRDefault="00EE1DBA" w:rsidP="00571DD7">
            <w:pPr>
              <w:autoSpaceDE w:val="0"/>
              <w:autoSpaceDN w:val="0"/>
              <w:adjustRightInd w:val="0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90453E">
              <w:rPr>
                <w:rFonts w:ascii="Source Sans Pro" w:hAnsi="Source Sans Pro" w:cs="Tahoma"/>
                <w:sz w:val="16"/>
                <w:szCs w:val="16"/>
              </w:rPr>
              <w:t>Pekao FIO Pekao Oszczędny Plus</w:t>
            </w:r>
          </w:p>
        </w:tc>
        <w:tc>
          <w:tcPr>
            <w:tcW w:w="5814" w:type="dxa"/>
          </w:tcPr>
          <w:p w:rsidR="00EE1DBA" w:rsidRPr="0090453E" w:rsidRDefault="00EE1DBA" w:rsidP="00EE1DBA">
            <w:pPr>
              <w:pStyle w:val="BZA"/>
              <w:spacing w:after="0" w:line="260" w:lineRule="exact"/>
              <w:rPr>
                <w:rFonts w:ascii="Source Sans Pro" w:hAnsi="Source Sans Pro" w:cs="Tahoma"/>
                <w:sz w:val="16"/>
                <w:szCs w:val="16"/>
              </w:rPr>
            </w:pPr>
            <w:r w:rsidRPr="0090453E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Program Inwestycyjny Multi- Alokacja </w:t>
            </w:r>
          </w:p>
        </w:tc>
      </w:tr>
    </w:tbl>
    <w:p w:rsidR="00BC477B" w:rsidRDefault="00BC477B" w:rsidP="005429E2">
      <w:pPr>
        <w:rPr>
          <w:rFonts w:cs="Tahoma"/>
          <w:sz w:val="20"/>
          <w:szCs w:val="20"/>
        </w:rPr>
      </w:pPr>
    </w:p>
    <w:p w:rsidR="00EE1DBA" w:rsidRDefault="00EE1DBA" w:rsidP="00EE1DBA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b/>
          <w:color w:val="000000" w:themeColor="text1"/>
          <w:szCs w:val="18"/>
        </w:rPr>
      </w:pPr>
      <w:r w:rsidRPr="009801E1">
        <w:rPr>
          <w:rFonts w:asciiTheme="minorHAnsi" w:hAnsiTheme="minorHAnsi" w:cstheme="minorHAnsi"/>
          <w:b/>
          <w:color w:val="000000" w:themeColor="text1"/>
          <w:szCs w:val="18"/>
        </w:rPr>
        <w:t xml:space="preserve">Informacja o </w:t>
      </w:r>
      <w:r>
        <w:rPr>
          <w:rFonts w:asciiTheme="minorHAnsi" w:hAnsiTheme="minorHAnsi" w:cstheme="minorHAnsi"/>
          <w:b/>
          <w:color w:val="000000" w:themeColor="text1"/>
          <w:szCs w:val="18"/>
        </w:rPr>
        <w:t xml:space="preserve">zmianach </w:t>
      </w:r>
      <w:r w:rsidRPr="009801E1">
        <w:rPr>
          <w:rFonts w:asciiTheme="minorHAnsi" w:hAnsiTheme="minorHAnsi" w:cstheme="minorHAnsi"/>
          <w:b/>
          <w:color w:val="000000" w:themeColor="text1"/>
          <w:szCs w:val="18"/>
        </w:rPr>
        <w:t>fundusz</w:t>
      </w:r>
      <w:r>
        <w:rPr>
          <w:rFonts w:asciiTheme="minorHAnsi" w:hAnsiTheme="minorHAnsi" w:cstheme="minorHAnsi"/>
          <w:b/>
          <w:color w:val="000000" w:themeColor="text1"/>
          <w:szCs w:val="18"/>
        </w:rPr>
        <w:t xml:space="preserve">y od 18.01.2019 r.: 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04"/>
        <w:gridCol w:w="2463"/>
        <w:gridCol w:w="5814"/>
      </w:tblGrid>
      <w:tr w:rsidR="00EE1DBA" w:rsidRPr="00D70CCB" w:rsidTr="00EE1DBA">
        <w:tc>
          <w:tcPr>
            <w:tcW w:w="2604" w:type="dxa"/>
            <w:shd w:val="clear" w:color="auto" w:fill="auto"/>
          </w:tcPr>
          <w:p w:rsidR="00EE1DBA" w:rsidRPr="00D70CCB" w:rsidRDefault="00EE1DBA" w:rsidP="00571DD7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  <w:t>Dotychczasowa nazwa UFK</w:t>
            </w:r>
          </w:p>
        </w:tc>
        <w:tc>
          <w:tcPr>
            <w:tcW w:w="2463" w:type="dxa"/>
            <w:shd w:val="clear" w:color="auto" w:fill="auto"/>
          </w:tcPr>
          <w:p w:rsidR="00EE1DBA" w:rsidRPr="00D70CCB" w:rsidRDefault="00EE1DBA" w:rsidP="00571DD7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  <w:t>Nowa nazwa UFK</w:t>
            </w:r>
          </w:p>
        </w:tc>
        <w:tc>
          <w:tcPr>
            <w:tcW w:w="5814" w:type="dxa"/>
          </w:tcPr>
          <w:p w:rsidR="00EE1DBA" w:rsidRPr="00D70CCB" w:rsidRDefault="00EE1DBA" w:rsidP="00571DD7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  <w:t>Produkt</w:t>
            </w:r>
          </w:p>
        </w:tc>
      </w:tr>
      <w:tr w:rsidR="00EE1DBA" w:rsidRPr="00D70CCB" w:rsidTr="00EE1DBA"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DBA" w:rsidRPr="00EE1DBA" w:rsidRDefault="00EE1DBA" w:rsidP="00EE1DBA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EE1DBA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Investor Płynna Lokata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1DBA" w:rsidRPr="00EE1DBA" w:rsidRDefault="00EE1DBA" w:rsidP="00EE1DBA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EE1DBA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Investor Lokata Kapitału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BA" w:rsidRPr="00EE1DBA" w:rsidRDefault="00EE1DBA" w:rsidP="00EE1DBA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 w:rsidRPr="00EE1DBA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Program Inwestycyjny </w:t>
            </w:r>
            <w:proofErr w:type="spellStart"/>
            <w:r w:rsidRPr="00EE1DBA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Prestige</w:t>
            </w:r>
            <w:proofErr w:type="spellEnd"/>
            <w:r w:rsidRPr="00EE1DBA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 </w:t>
            </w:r>
            <w:r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- PLN</w:t>
            </w:r>
          </w:p>
        </w:tc>
        <w:bookmarkStart w:id="0" w:name="_GoBack"/>
        <w:bookmarkEnd w:id="0"/>
      </w:tr>
    </w:tbl>
    <w:p w:rsidR="00EE1DBA" w:rsidRDefault="00EE1DBA" w:rsidP="005429E2">
      <w:pPr>
        <w:rPr>
          <w:rFonts w:cs="Tahoma"/>
          <w:sz w:val="20"/>
          <w:szCs w:val="20"/>
        </w:rPr>
      </w:pPr>
    </w:p>
    <w:p w:rsidR="0097099B" w:rsidRDefault="0097099B" w:rsidP="0097099B">
      <w:pPr>
        <w:spacing w:before="100" w:beforeAutospacing="1" w:after="100" w:afterAutospacing="1" w:line="240" w:lineRule="auto"/>
        <w:jc w:val="both"/>
        <w:rPr>
          <w:rFonts w:asciiTheme="minorHAnsi" w:hAnsiTheme="minorHAnsi" w:cstheme="minorHAnsi"/>
          <w:b/>
          <w:color w:val="000000" w:themeColor="text1"/>
          <w:szCs w:val="18"/>
        </w:rPr>
      </w:pPr>
      <w:r w:rsidRPr="009801E1">
        <w:rPr>
          <w:rFonts w:asciiTheme="minorHAnsi" w:hAnsiTheme="minorHAnsi" w:cstheme="minorHAnsi"/>
          <w:b/>
          <w:color w:val="000000" w:themeColor="text1"/>
          <w:szCs w:val="18"/>
        </w:rPr>
        <w:t xml:space="preserve">Informacja o </w:t>
      </w:r>
      <w:r>
        <w:rPr>
          <w:rFonts w:asciiTheme="minorHAnsi" w:hAnsiTheme="minorHAnsi" w:cstheme="minorHAnsi"/>
          <w:b/>
          <w:color w:val="000000" w:themeColor="text1"/>
          <w:szCs w:val="18"/>
        </w:rPr>
        <w:t xml:space="preserve">zmianach </w:t>
      </w:r>
      <w:r w:rsidRPr="009801E1">
        <w:rPr>
          <w:rFonts w:asciiTheme="minorHAnsi" w:hAnsiTheme="minorHAnsi" w:cstheme="minorHAnsi"/>
          <w:b/>
          <w:color w:val="000000" w:themeColor="text1"/>
          <w:szCs w:val="18"/>
        </w:rPr>
        <w:t>fundusz</w:t>
      </w:r>
      <w:r>
        <w:rPr>
          <w:rFonts w:asciiTheme="minorHAnsi" w:hAnsiTheme="minorHAnsi" w:cstheme="minorHAnsi"/>
          <w:b/>
          <w:color w:val="000000" w:themeColor="text1"/>
          <w:szCs w:val="18"/>
        </w:rPr>
        <w:t>y od 19</w:t>
      </w:r>
      <w:r>
        <w:rPr>
          <w:rFonts w:asciiTheme="minorHAnsi" w:hAnsiTheme="minorHAnsi" w:cstheme="minorHAnsi"/>
          <w:b/>
          <w:color w:val="000000" w:themeColor="text1"/>
          <w:szCs w:val="18"/>
        </w:rPr>
        <w:t xml:space="preserve">.01.2019 r.: 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04"/>
        <w:gridCol w:w="2463"/>
        <w:gridCol w:w="5814"/>
      </w:tblGrid>
      <w:tr w:rsidR="0097099B" w:rsidRPr="00D70CCB" w:rsidTr="005A4D62">
        <w:tc>
          <w:tcPr>
            <w:tcW w:w="2604" w:type="dxa"/>
            <w:shd w:val="clear" w:color="auto" w:fill="auto"/>
          </w:tcPr>
          <w:p w:rsidR="0097099B" w:rsidRPr="00D70CCB" w:rsidRDefault="0097099B" w:rsidP="005A4D62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  <w:t>Dotychczasowa nazwa UFK</w:t>
            </w:r>
          </w:p>
        </w:tc>
        <w:tc>
          <w:tcPr>
            <w:tcW w:w="2463" w:type="dxa"/>
            <w:shd w:val="clear" w:color="auto" w:fill="auto"/>
          </w:tcPr>
          <w:p w:rsidR="0097099B" w:rsidRPr="00D70CCB" w:rsidRDefault="0097099B" w:rsidP="005A4D62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  <w:t>Nowa nazwa UFK</w:t>
            </w:r>
          </w:p>
        </w:tc>
        <w:tc>
          <w:tcPr>
            <w:tcW w:w="5814" w:type="dxa"/>
          </w:tcPr>
          <w:p w:rsidR="0097099B" w:rsidRPr="00D70CCB" w:rsidRDefault="0097099B" w:rsidP="005A4D62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</w:pPr>
            <w:r w:rsidRPr="00D70CCB">
              <w:rPr>
                <w:rFonts w:ascii="Source Sans Pro" w:hAnsi="Source Sans Pro" w:cs="Tahoma"/>
                <w:b/>
                <w:bCs/>
                <w:iCs/>
                <w:sz w:val="16"/>
                <w:szCs w:val="16"/>
              </w:rPr>
              <w:t>Produkt</w:t>
            </w:r>
          </w:p>
        </w:tc>
      </w:tr>
      <w:tr w:rsidR="0097099B" w:rsidRPr="00D70CCB" w:rsidTr="005A4D62"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99B" w:rsidRPr="00EE1DBA" w:rsidRDefault="0097099B" w:rsidP="005A4D62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ESALIENS Pieniężny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99B" w:rsidRPr="00EE1DBA" w:rsidRDefault="005A5B12" w:rsidP="005A4D62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ESALIENS Oszczędnoś</w:t>
            </w:r>
            <w:r w:rsidR="0097099B"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ciowy</w:t>
            </w:r>
          </w:p>
        </w:tc>
        <w:tc>
          <w:tcPr>
            <w:tcW w:w="5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99B" w:rsidRDefault="0097099B" w:rsidP="005A4D62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>1. Plan na Życie</w:t>
            </w:r>
          </w:p>
          <w:p w:rsidR="0097099B" w:rsidRPr="00EE1DBA" w:rsidRDefault="0097099B" w:rsidP="005A4D62">
            <w:pPr>
              <w:autoSpaceDE w:val="0"/>
              <w:autoSpaceDN w:val="0"/>
              <w:adjustRightInd w:val="0"/>
              <w:jc w:val="center"/>
              <w:rPr>
                <w:rFonts w:ascii="Source Sans Pro" w:hAnsi="Source Sans Pro" w:cs="Tahoma"/>
                <w:bCs/>
                <w:iCs/>
                <w:sz w:val="16"/>
                <w:szCs w:val="16"/>
              </w:rPr>
            </w:pPr>
            <w:r>
              <w:rPr>
                <w:rFonts w:ascii="Source Sans Pro" w:hAnsi="Source Sans Pro" w:cs="Tahoma"/>
                <w:bCs/>
                <w:iCs/>
                <w:sz w:val="16"/>
                <w:szCs w:val="16"/>
              </w:rPr>
              <w:t xml:space="preserve">2. Indywidualny Program Inwestycyjny Strefa Zysku </w:t>
            </w:r>
          </w:p>
        </w:tc>
      </w:tr>
    </w:tbl>
    <w:p w:rsidR="0097099B" w:rsidRDefault="0097099B" w:rsidP="0097099B">
      <w:pPr>
        <w:rPr>
          <w:rFonts w:cs="Tahoma"/>
          <w:sz w:val="20"/>
          <w:szCs w:val="20"/>
        </w:rPr>
      </w:pPr>
    </w:p>
    <w:p w:rsidR="0097099B" w:rsidRDefault="0097099B" w:rsidP="005429E2">
      <w:pPr>
        <w:rPr>
          <w:rFonts w:cs="Tahoma"/>
          <w:sz w:val="20"/>
          <w:szCs w:val="20"/>
        </w:rPr>
      </w:pPr>
    </w:p>
    <w:p w:rsidR="00EE6AFB" w:rsidRDefault="00EE6AFB" w:rsidP="005429E2">
      <w:pPr>
        <w:rPr>
          <w:rFonts w:cs="Tahoma"/>
          <w:sz w:val="20"/>
          <w:szCs w:val="20"/>
        </w:rPr>
      </w:pPr>
    </w:p>
    <w:p w:rsidR="001C2075" w:rsidRPr="00F56DC1" w:rsidRDefault="001C2075" w:rsidP="005429E2">
      <w:pPr>
        <w:rPr>
          <w:rFonts w:cs="Tahoma"/>
          <w:sz w:val="20"/>
          <w:szCs w:val="20"/>
        </w:rPr>
      </w:pPr>
      <w:r w:rsidRPr="00F56DC1">
        <w:rPr>
          <w:rFonts w:cs="Tahoma"/>
          <w:sz w:val="20"/>
          <w:szCs w:val="20"/>
        </w:rPr>
        <w:t>Z poważaniem</w:t>
      </w:r>
    </w:p>
    <w:p w:rsidR="009B117B" w:rsidRPr="00810249" w:rsidRDefault="009B117B" w:rsidP="005429E2">
      <w:pPr>
        <w:rPr>
          <w:rFonts w:cs="Tahoma"/>
          <w:sz w:val="20"/>
          <w:szCs w:val="20"/>
          <w:highlight w:val="yellow"/>
        </w:rPr>
      </w:pPr>
    </w:p>
    <w:p w:rsidR="009B117B" w:rsidRPr="00810249" w:rsidRDefault="009B117B" w:rsidP="005429E2">
      <w:pPr>
        <w:rPr>
          <w:rFonts w:cs="Tahoma"/>
          <w:sz w:val="20"/>
          <w:szCs w:val="20"/>
          <w:highlight w:val="yellow"/>
        </w:rPr>
      </w:pPr>
    </w:p>
    <w:p w:rsidR="009E3639" w:rsidRPr="00D24F89" w:rsidRDefault="00F56DC1" w:rsidP="009B117B">
      <w:pPr>
        <w:rPr>
          <w:rFonts w:cs="Tahoma"/>
          <w:sz w:val="20"/>
          <w:szCs w:val="20"/>
        </w:rPr>
      </w:pPr>
      <w:r>
        <w:rPr>
          <w:rFonts w:cs="Tahoma"/>
          <w:sz w:val="20"/>
          <w:szCs w:val="20"/>
        </w:rPr>
        <w:t xml:space="preserve">Zespół PZU Życie S.A. </w:t>
      </w:r>
    </w:p>
    <w:sectPr w:rsidR="009E3639" w:rsidRPr="00D24F89" w:rsidSect="00642589">
      <w:headerReference w:type="default" r:id="rId9"/>
      <w:headerReference w:type="first" r:id="rId10"/>
      <w:type w:val="continuous"/>
      <w:pgSz w:w="11906" w:h="16838" w:code="9"/>
      <w:pgMar w:top="765" w:right="765" w:bottom="1134" w:left="765" w:header="284" w:footer="363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B42" w:rsidRDefault="00E51B42" w:rsidP="006F2D7E">
      <w:pPr>
        <w:spacing w:line="240" w:lineRule="auto"/>
      </w:pPr>
      <w:r>
        <w:separator/>
      </w:r>
    </w:p>
  </w:endnote>
  <w:endnote w:type="continuationSeparator" w:id="0">
    <w:p w:rsidR="00E51B42" w:rsidRDefault="00E51B42" w:rsidP="006F2D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B42" w:rsidRDefault="00E51B42" w:rsidP="006F2D7E">
      <w:pPr>
        <w:spacing w:line="240" w:lineRule="auto"/>
      </w:pPr>
      <w:r>
        <w:separator/>
      </w:r>
    </w:p>
  </w:footnote>
  <w:footnote w:type="continuationSeparator" w:id="0">
    <w:p w:rsidR="00E51B42" w:rsidRDefault="00E51B42" w:rsidP="006F2D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88F" w:rsidRDefault="00E7788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788F" w:rsidRDefault="00E7788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80B63EC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458CAD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4FE30DA"/>
    <w:multiLevelType w:val="hybridMultilevel"/>
    <w:tmpl w:val="AAFADB9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D14DB4"/>
    <w:multiLevelType w:val="hybridMultilevel"/>
    <w:tmpl w:val="5224B864"/>
    <w:lvl w:ilvl="0" w:tplc="CF22EDD4">
      <w:start w:val="1"/>
      <w:numFmt w:val="bullet"/>
      <w:lvlText w:val="•"/>
      <w:lvlJc w:val="left"/>
      <w:pPr>
        <w:ind w:left="360" w:hanging="360"/>
      </w:pPr>
      <w:rPr>
        <w:rFonts w:ascii="Tahoma" w:hAnsi="Tahoma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C742D0"/>
    <w:multiLevelType w:val="hybridMultilevel"/>
    <w:tmpl w:val="B6FA2B0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556283F"/>
    <w:multiLevelType w:val="hybridMultilevel"/>
    <w:tmpl w:val="43880C0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6FE5444"/>
    <w:multiLevelType w:val="hybridMultilevel"/>
    <w:tmpl w:val="899EF5B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7210613"/>
    <w:multiLevelType w:val="hybridMultilevel"/>
    <w:tmpl w:val="96DE2D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F70BE0"/>
    <w:multiLevelType w:val="hybridMultilevel"/>
    <w:tmpl w:val="8F9E30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C366179"/>
    <w:multiLevelType w:val="hybridMultilevel"/>
    <w:tmpl w:val="55A4F7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F370D8"/>
    <w:multiLevelType w:val="hybridMultilevel"/>
    <w:tmpl w:val="2D7690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E511F73"/>
    <w:multiLevelType w:val="hybridMultilevel"/>
    <w:tmpl w:val="6C4AE24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F0C0F40"/>
    <w:multiLevelType w:val="hybridMultilevel"/>
    <w:tmpl w:val="8F88E0F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F865327"/>
    <w:multiLevelType w:val="hybridMultilevel"/>
    <w:tmpl w:val="5524BBD0"/>
    <w:lvl w:ilvl="0" w:tplc="9FCA9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085614"/>
    <w:multiLevelType w:val="hybridMultilevel"/>
    <w:tmpl w:val="62C22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84576F"/>
    <w:multiLevelType w:val="multilevel"/>
    <w:tmpl w:val="019AE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728334D"/>
    <w:multiLevelType w:val="hybridMultilevel"/>
    <w:tmpl w:val="A9EE8C0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6E1303"/>
    <w:multiLevelType w:val="hybridMultilevel"/>
    <w:tmpl w:val="2D7690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C8D34F4"/>
    <w:multiLevelType w:val="hybridMultilevel"/>
    <w:tmpl w:val="8034F4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47B5307"/>
    <w:multiLevelType w:val="hybridMultilevel"/>
    <w:tmpl w:val="FAFC29CE"/>
    <w:lvl w:ilvl="0" w:tplc="998E43C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63225E6"/>
    <w:multiLevelType w:val="hybridMultilevel"/>
    <w:tmpl w:val="B696420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63D564B"/>
    <w:multiLevelType w:val="hybridMultilevel"/>
    <w:tmpl w:val="A7A01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C524D2"/>
    <w:multiLevelType w:val="hybridMultilevel"/>
    <w:tmpl w:val="B11033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7780DA6"/>
    <w:multiLevelType w:val="hybridMultilevel"/>
    <w:tmpl w:val="983808A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A414BF"/>
    <w:multiLevelType w:val="hybridMultilevel"/>
    <w:tmpl w:val="20606F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94E66DA"/>
    <w:multiLevelType w:val="hybridMultilevel"/>
    <w:tmpl w:val="F50A1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E65E7D"/>
    <w:multiLevelType w:val="hybridMultilevel"/>
    <w:tmpl w:val="574A2D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8812FB"/>
    <w:multiLevelType w:val="multilevel"/>
    <w:tmpl w:val="DA885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046311C"/>
    <w:multiLevelType w:val="hybridMultilevel"/>
    <w:tmpl w:val="74682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2F68AD"/>
    <w:multiLevelType w:val="hybridMultilevel"/>
    <w:tmpl w:val="19506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382E60"/>
    <w:multiLevelType w:val="hybridMultilevel"/>
    <w:tmpl w:val="96DE2D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7EB6686"/>
    <w:multiLevelType w:val="hybridMultilevel"/>
    <w:tmpl w:val="FA2620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08D129A"/>
    <w:multiLevelType w:val="hybridMultilevel"/>
    <w:tmpl w:val="BA861780"/>
    <w:lvl w:ilvl="0" w:tplc="6B7622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2FA2A2A"/>
    <w:multiLevelType w:val="multilevel"/>
    <w:tmpl w:val="6ED68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53C3EF2"/>
    <w:multiLevelType w:val="hybridMultilevel"/>
    <w:tmpl w:val="6BBC7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95503F"/>
    <w:multiLevelType w:val="hybridMultilevel"/>
    <w:tmpl w:val="701663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8A053A7"/>
    <w:multiLevelType w:val="hybridMultilevel"/>
    <w:tmpl w:val="F68E51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3D468B"/>
    <w:multiLevelType w:val="hybridMultilevel"/>
    <w:tmpl w:val="1918264A"/>
    <w:lvl w:ilvl="0" w:tplc="CF22EDD4">
      <w:start w:val="1"/>
      <w:numFmt w:val="bullet"/>
      <w:pStyle w:val="PZUListapunktowana"/>
      <w:lvlText w:val="•"/>
      <w:lvlJc w:val="left"/>
      <w:pPr>
        <w:ind w:left="720" w:hanging="360"/>
      </w:pPr>
      <w:rPr>
        <w:rFonts w:ascii="Tahoma" w:hAnsi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4"/>
  </w:num>
  <w:num w:numId="3">
    <w:abstractNumId w:val="29"/>
  </w:num>
  <w:num w:numId="4">
    <w:abstractNumId w:val="2"/>
  </w:num>
  <w:num w:numId="5">
    <w:abstractNumId w:val="8"/>
  </w:num>
  <w:num w:numId="6">
    <w:abstractNumId w:val="12"/>
  </w:num>
  <w:num w:numId="7">
    <w:abstractNumId w:val="11"/>
  </w:num>
  <w:num w:numId="8">
    <w:abstractNumId w:val="9"/>
  </w:num>
  <w:num w:numId="9">
    <w:abstractNumId w:val="25"/>
  </w:num>
  <w:num w:numId="10">
    <w:abstractNumId w:val="3"/>
  </w:num>
  <w:num w:numId="11">
    <w:abstractNumId w:val="21"/>
  </w:num>
  <w:num w:numId="12">
    <w:abstractNumId w:val="37"/>
  </w:num>
  <w:num w:numId="13">
    <w:abstractNumId w:val="1"/>
  </w:num>
  <w:num w:numId="14">
    <w:abstractNumId w:val="0"/>
  </w:num>
  <w:num w:numId="15">
    <w:abstractNumId w:val="36"/>
  </w:num>
  <w:num w:numId="16">
    <w:abstractNumId w:val="13"/>
  </w:num>
  <w:num w:numId="17">
    <w:abstractNumId w:val="20"/>
  </w:num>
  <w:num w:numId="18">
    <w:abstractNumId w:val="6"/>
  </w:num>
  <w:num w:numId="19">
    <w:abstractNumId w:val="27"/>
  </w:num>
  <w:num w:numId="20">
    <w:abstractNumId w:val="23"/>
  </w:num>
  <w:num w:numId="21">
    <w:abstractNumId w:val="4"/>
  </w:num>
  <w:num w:numId="22">
    <w:abstractNumId w:val="5"/>
  </w:num>
  <w:num w:numId="23">
    <w:abstractNumId w:val="33"/>
  </w:num>
  <w:num w:numId="24">
    <w:abstractNumId w:val="15"/>
  </w:num>
  <w:num w:numId="25">
    <w:abstractNumId w:val="34"/>
  </w:num>
  <w:num w:numId="26">
    <w:abstractNumId w:val="16"/>
  </w:num>
  <w:num w:numId="27">
    <w:abstractNumId w:val="26"/>
  </w:num>
  <w:num w:numId="28">
    <w:abstractNumId w:val="30"/>
  </w:num>
  <w:num w:numId="29">
    <w:abstractNumId w:val="22"/>
  </w:num>
  <w:num w:numId="30">
    <w:abstractNumId w:val="35"/>
  </w:num>
  <w:num w:numId="31">
    <w:abstractNumId w:val="24"/>
  </w:num>
  <w:num w:numId="32">
    <w:abstractNumId w:val="17"/>
  </w:num>
  <w:num w:numId="33">
    <w:abstractNumId w:val="18"/>
  </w:num>
  <w:num w:numId="34">
    <w:abstractNumId w:val="7"/>
  </w:num>
  <w:num w:numId="35">
    <w:abstractNumId w:val="10"/>
  </w:num>
  <w:num w:numId="36">
    <w:abstractNumId w:val="19"/>
  </w:num>
  <w:num w:numId="37">
    <w:abstractNumId w:val="31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289"/>
    <w:rsid w:val="00024F6B"/>
    <w:rsid w:val="0003395F"/>
    <w:rsid w:val="00041580"/>
    <w:rsid w:val="0006639D"/>
    <w:rsid w:val="0007488D"/>
    <w:rsid w:val="000B3047"/>
    <w:rsid w:val="000C64C5"/>
    <w:rsid w:val="000C7F4C"/>
    <w:rsid w:val="000D2E0E"/>
    <w:rsid w:val="00107F46"/>
    <w:rsid w:val="001248F4"/>
    <w:rsid w:val="00152E0B"/>
    <w:rsid w:val="00163D47"/>
    <w:rsid w:val="0017530A"/>
    <w:rsid w:val="00182A22"/>
    <w:rsid w:val="001A4B3A"/>
    <w:rsid w:val="001A4D0E"/>
    <w:rsid w:val="001B0598"/>
    <w:rsid w:val="001C2075"/>
    <w:rsid w:val="001C596E"/>
    <w:rsid w:val="001D26CB"/>
    <w:rsid w:val="001D5965"/>
    <w:rsid w:val="001F6F4D"/>
    <w:rsid w:val="00204B15"/>
    <w:rsid w:val="00215FAA"/>
    <w:rsid w:val="0022250C"/>
    <w:rsid w:val="00223F3D"/>
    <w:rsid w:val="00225236"/>
    <w:rsid w:val="00233C07"/>
    <w:rsid w:val="00266EE3"/>
    <w:rsid w:val="002810B0"/>
    <w:rsid w:val="0029129D"/>
    <w:rsid w:val="00291666"/>
    <w:rsid w:val="0029500F"/>
    <w:rsid w:val="00297BDB"/>
    <w:rsid w:val="002B3ACC"/>
    <w:rsid w:val="002C53E9"/>
    <w:rsid w:val="002D33FE"/>
    <w:rsid w:val="002D5A77"/>
    <w:rsid w:val="002E218F"/>
    <w:rsid w:val="0030091D"/>
    <w:rsid w:val="00302D24"/>
    <w:rsid w:val="003064BA"/>
    <w:rsid w:val="00314E1A"/>
    <w:rsid w:val="00315CF0"/>
    <w:rsid w:val="00321D6F"/>
    <w:rsid w:val="00363DDC"/>
    <w:rsid w:val="00366726"/>
    <w:rsid w:val="00372256"/>
    <w:rsid w:val="00375170"/>
    <w:rsid w:val="003816FD"/>
    <w:rsid w:val="00381CAF"/>
    <w:rsid w:val="00390305"/>
    <w:rsid w:val="003B7942"/>
    <w:rsid w:val="003C61FA"/>
    <w:rsid w:val="003C6BB7"/>
    <w:rsid w:val="003D2296"/>
    <w:rsid w:val="004628DC"/>
    <w:rsid w:val="00467F72"/>
    <w:rsid w:val="00471147"/>
    <w:rsid w:val="00483A26"/>
    <w:rsid w:val="004859A7"/>
    <w:rsid w:val="00496F8A"/>
    <w:rsid w:val="004D1D6D"/>
    <w:rsid w:val="004D367D"/>
    <w:rsid w:val="004D3D62"/>
    <w:rsid w:val="004F7D46"/>
    <w:rsid w:val="005143DA"/>
    <w:rsid w:val="00534DBC"/>
    <w:rsid w:val="00537D17"/>
    <w:rsid w:val="005429E2"/>
    <w:rsid w:val="00544DDD"/>
    <w:rsid w:val="005612E8"/>
    <w:rsid w:val="00571289"/>
    <w:rsid w:val="0058295F"/>
    <w:rsid w:val="00596100"/>
    <w:rsid w:val="005A5B12"/>
    <w:rsid w:val="005B77D0"/>
    <w:rsid w:val="005C45A8"/>
    <w:rsid w:val="005E3BA9"/>
    <w:rsid w:val="005F4E38"/>
    <w:rsid w:val="006252D6"/>
    <w:rsid w:val="0063429A"/>
    <w:rsid w:val="00642589"/>
    <w:rsid w:val="006738B0"/>
    <w:rsid w:val="00685D47"/>
    <w:rsid w:val="006879F4"/>
    <w:rsid w:val="00697795"/>
    <w:rsid w:val="006A6CD6"/>
    <w:rsid w:val="006C3043"/>
    <w:rsid w:val="006F2D7E"/>
    <w:rsid w:val="00703D4F"/>
    <w:rsid w:val="00714390"/>
    <w:rsid w:val="007308BB"/>
    <w:rsid w:val="00732CB3"/>
    <w:rsid w:val="00747E55"/>
    <w:rsid w:val="00761B30"/>
    <w:rsid w:val="0077503D"/>
    <w:rsid w:val="00794205"/>
    <w:rsid w:val="007A144F"/>
    <w:rsid w:val="007A1859"/>
    <w:rsid w:val="007C4475"/>
    <w:rsid w:val="007C7A9C"/>
    <w:rsid w:val="007D38BE"/>
    <w:rsid w:val="007E5F3D"/>
    <w:rsid w:val="007F7068"/>
    <w:rsid w:val="00805DB3"/>
    <w:rsid w:val="00810249"/>
    <w:rsid w:val="00814C5D"/>
    <w:rsid w:val="008306E7"/>
    <w:rsid w:val="00844449"/>
    <w:rsid w:val="008473CD"/>
    <w:rsid w:val="0085032C"/>
    <w:rsid w:val="00854FA5"/>
    <w:rsid w:val="00855A22"/>
    <w:rsid w:val="00856A4A"/>
    <w:rsid w:val="0085777F"/>
    <w:rsid w:val="00857C52"/>
    <w:rsid w:val="0086002E"/>
    <w:rsid w:val="0086102A"/>
    <w:rsid w:val="0087123C"/>
    <w:rsid w:val="00871252"/>
    <w:rsid w:val="00882657"/>
    <w:rsid w:val="00893471"/>
    <w:rsid w:val="00896A2D"/>
    <w:rsid w:val="008A531E"/>
    <w:rsid w:val="008A6A44"/>
    <w:rsid w:val="008C538D"/>
    <w:rsid w:val="008F38C1"/>
    <w:rsid w:val="00900F4A"/>
    <w:rsid w:val="0090521C"/>
    <w:rsid w:val="00920707"/>
    <w:rsid w:val="009256C5"/>
    <w:rsid w:val="00926B5F"/>
    <w:rsid w:val="00931ADB"/>
    <w:rsid w:val="00943658"/>
    <w:rsid w:val="00944408"/>
    <w:rsid w:val="009564A9"/>
    <w:rsid w:val="009701E6"/>
    <w:rsid w:val="0097099B"/>
    <w:rsid w:val="00977654"/>
    <w:rsid w:val="009801E1"/>
    <w:rsid w:val="0098130B"/>
    <w:rsid w:val="00992A78"/>
    <w:rsid w:val="00997F3E"/>
    <w:rsid w:val="009A1EC0"/>
    <w:rsid w:val="009B117B"/>
    <w:rsid w:val="009B1779"/>
    <w:rsid w:val="009B2C80"/>
    <w:rsid w:val="009D1F1B"/>
    <w:rsid w:val="009E3639"/>
    <w:rsid w:val="00A03E03"/>
    <w:rsid w:val="00A0501B"/>
    <w:rsid w:val="00A06E03"/>
    <w:rsid w:val="00A23AFB"/>
    <w:rsid w:val="00A23D42"/>
    <w:rsid w:val="00A623AB"/>
    <w:rsid w:val="00A64D10"/>
    <w:rsid w:val="00A6548F"/>
    <w:rsid w:val="00A741F6"/>
    <w:rsid w:val="00AB2B00"/>
    <w:rsid w:val="00AB6A01"/>
    <w:rsid w:val="00AC3671"/>
    <w:rsid w:val="00AE129C"/>
    <w:rsid w:val="00AE517B"/>
    <w:rsid w:val="00AF1126"/>
    <w:rsid w:val="00AF1A9A"/>
    <w:rsid w:val="00AF4E63"/>
    <w:rsid w:val="00AF64B4"/>
    <w:rsid w:val="00B04FA8"/>
    <w:rsid w:val="00B15253"/>
    <w:rsid w:val="00B20832"/>
    <w:rsid w:val="00B221F2"/>
    <w:rsid w:val="00B2653F"/>
    <w:rsid w:val="00B33231"/>
    <w:rsid w:val="00B40FFF"/>
    <w:rsid w:val="00B53F81"/>
    <w:rsid w:val="00B6421D"/>
    <w:rsid w:val="00B67717"/>
    <w:rsid w:val="00B71705"/>
    <w:rsid w:val="00B847A3"/>
    <w:rsid w:val="00B92C29"/>
    <w:rsid w:val="00BC477B"/>
    <w:rsid w:val="00BC70EE"/>
    <w:rsid w:val="00BE0796"/>
    <w:rsid w:val="00C10BA9"/>
    <w:rsid w:val="00C33A4E"/>
    <w:rsid w:val="00C700B8"/>
    <w:rsid w:val="00C8253E"/>
    <w:rsid w:val="00C86D67"/>
    <w:rsid w:val="00C87248"/>
    <w:rsid w:val="00CC7DA0"/>
    <w:rsid w:val="00CF5528"/>
    <w:rsid w:val="00D24571"/>
    <w:rsid w:val="00D24F89"/>
    <w:rsid w:val="00D55A60"/>
    <w:rsid w:val="00D64E61"/>
    <w:rsid w:val="00D80D2A"/>
    <w:rsid w:val="00DA6500"/>
    <w:rsid w:val="00DB0255"/>
    <w:rsid w:val="00DC6ED2"/>
    <w:rsid w:val="00DD03E4"/>
    <w:rsid w:val="00DD4D31"/>
    <w:rsid w:val="00DD7719"/>
    <w:rsid w:val="00E10B95"/>
    <w:rsid w:val="00E40389"/>
    <w:rsid w:val="00E41112"/>
    <w:rsid w:val="00E44ABB"/>
    <w:rsid w:val="00E51B42"/>
    <w:rsid w:val="00E529A4"/>
    <w:rsid w:val="00E611F3"/>
    <w:rsid w:val="00E7788F"/>
    <w:rsid w:val="00E97A27"/>
    <w:rsid w:val="00EB0AA9"/>
    <w:rsid w:val="00EB74CD"/>
    <w:rsid w:val="00EC7703"/>
    <w:rsid w:val="00ED04E7"/>
    <w:rsid w:val="00EE1DBA"/>
    <w:rsid w:val="00EE6AFB"/>
    <w:rsid w:val="00EF05F6"/>
    <w:rsid w:val="00EF293D"/>
    <w:rsid w:val="00EF3EB6"/>
    <w:rsid w:val="00EF44D9"/>
    <w:rsid w:val="00F0352C"/>
    <w:rsid w:val="00F1023F"/>
    <w:rsid w:val="00F47E2B"/>
    <w:rsid w:val="00F56DC1"/>
    <w:rsid w:val="00F73F99"/>
    <w:rsid w:val="00F747EB"/>
    <w:rsid w:val="00F84CBE"/>
    <w:rsid w:val="00FC0086"/>
    <w:rsid w:val="00FD3859"/>
    <w:rsid w:val="00FD6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726"/>
    <w:pPr>
      <w:spacing w:line="260" w:lineRule="exact"/>
    </w:pPr>
    <w:rPr>
      <w:rFonts w:ascii="Tahoma" w:hAnsi="Tahoma"/>
      <w:spacing w:val="4"/>
      <w:sz w:val="1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2D7E"/>
  </w:style>
  <w:style w:type="paragraph" w:styleId="Stopka">
    <w:name w:val="footer"/>
    <w:basedOn w:val="Normalny"/>
    <w:link w:val="Stopka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D7E"/>
  </w:style>
  <w:style w:type="paragraph" w:styleId="Tekstdymka">
    <w:name w:val="Balloon Text"/>
    <w:basedOn w:val="Normalny"/>
    <w:link w:val="TekstdymkaZnak"/>
    <w:uiPriority w:val="99"/>
    <w:semiHidden/>
    <w:unhideWhenUsed/>
    <w:rsid w:val="006F2D7E"/>
    <w:pPr>
      <w:spacing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2D7E"/>
    <w:rPr>
      <w:rFonts w:ascii="Tahoma" w:hAnsi="Tahoma" w:cs="Tahoma"/>
      <w:sz w:val="16"/>
      <w:szCs w:val="16"/>
    </w:rPr>
  </w:style>
  <w:style w:type="paragraph" w:customStyle="1" w:styleId="PZUNaglowek">
    <w:name w:val="PZU Naglowek"/>
    <w:basedOn w:val="Normalny"/>
    <w:qFormat/>
    <w:rsid w:val="00152E0B"/>
    <w:pPr>
      <w:spacing w:line="180" w:lineRule="exact"/>
    </w:pPr>
    <w:rPr>
      <w:color w:val="00377B"/>
      <w:spacing w:val="2"/>
      <w:sz w:val="14"/>
    </w:rPr>
  </w:style>
  <w:style w:type="table" w:styleId="Tabela-Siatka">
    <w:name w:val="Table Grid"/>
    <w:basedOn w:val="Standardowy"/>
    <w:uiPriority w:val="59"/>
    <w:rsid w:val="006A6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ZUStopka">
    <w:name w:val="PZU Stopka"/>
    <w:basedOn w:val="Normalny"/>
    <w:qFormat/>
    <w:rsid w:val="00DC6ED2"/>
    <w:pPr>
      <w:spacing w:line="160" w:lineRule="exact"/>
    </w:pPr>
    <w:rPr>
      <w:color w:val="003C7D" w:themeColor="accent5"/>
      <w:spacing w:val="0"/>
      <w:sz w:val="13"/>
    </w:rPr>
  </w:style>
  <w:style w:type="paragraph" w:customStyle="1" w:styleId="PZUAdresat">
    <w:name w:val="PZU Adresat"/>
    <w:basedOn w:val="Normalny"/>
    <w:qFormat/>
    <w:rsid w:val="001C596E"/>
    <w:pPr>
      <w:spacing w:line="280" w:lineRule="exact"/>
    </w:pPr>
    <w:rPr>
      <w:sz w:val="20"/>
    </w:rPr>
  </w:style>
  <w:style w:type="paragraph" w:customStyle="1" w:styleId="PZUTeksttytul">
    <w:name w:val="PZU Tekst tytul"/>
    <w:basedOn w:val="Normalny"/>
    <w:qFormat/>
    <w:rsid w:val="00A6548F"/>
    <w:pPr>
      <w:spacing w:after="240" w:line="440" w:lineRule="exact"/>
    </w:pPr>
    <w:rPr>
      <w:color w:val="003C7D" w:themeColor="accent5"/>
      <w:spacing w:val="0"/>
      <w:sz w:val="36"/>
      <w:szCs w:val="36"/>
      <w:lang w:val="en-US"/>
    </w:rPr>
  </w:style>
  <w:style w:type="paragraph" w:customStyle="1" w:styleId="PZUTekstnaglowek">
    <w:name w:val="PZU Tekst naglowek"/>
    <w:basedOn w:val="Normalny"/>
    <w:qFormat/>
    <w:rsid w:val="00DC6ED2"/>
    <w:rPr>
      <w:b/>
      <w:color w:val="003C7D" w:themeColor="accent5"/>
      <w:sz w:val="19"/>
      <w:lang w:val="en-US"/>
    </w:rPr>
  </w:style>
  <w:style w:type="paragraph" w:customStyle="1" w:styleId="PZUTekstwyrozniony">
    <w:name w:val="PZU Tekst wyrozniony"/>
    <w:basedOn w:val="Normalny"/>
    <w:link w:val="PZUTekstwyroznionyZnak"/>
    <w:qFormat/>
    <w:rsid w:val="00A0501B"/>
    <w:rPr>
      <w:b/>
      <w:color w:val="000000" w:themeColor="text1"/>
      <w:lang w:val="en-US"/>
    </w:rPr>
  </w:style>
  <w:style w:type="paragraph" w:customStyle="1" w:styleId="PZUTabelanaglowek">
    <w:name w:val="PZU Tabela naglowek"/>
    <w:basedOn w:val="Normalny"/>
    <w:qFormat/>
    <w:rsid w:val="00697795"/>
    <w:pPr>
      <w:spacing w:line="200" w:lineRule="exact"/>
    </w:pPr>
    <w:rPr>
      <w:rFonts w:cs="Tahoma"/>
      <w:b/>
      <w:color w:val="003C7D" w:themeColor="accent5"/>
      <w:spacing w:val="0"/>
      <w:sz w:val="14"/>
      <w:szCs w:val="13"/>
    </w:rPr>
  </w:style>
  <w:style w:type="character" w:customStyle="1" w:styleId="PZUTekstwyroznionyZnak">
    <w:name w:val="PZU Tekst wyrozniony Znak"/>
    <w:link w:val="PZUTekstwyrozniony"/>
    <w:rsid w:val="00A0501B"/>
    <w:rPr>
      <w:rFonts w:ascii="Tahoma" w:hAnsi="Tahoma"/>
      <w:b/>
      <w:color w:val="000000" w:themeColor="text1"/>
      <w:spacing w:val="4"/>
      <w:sz w:val="18"/>
      <w:szCs w:val="22"/>
      <w:lang w:val="en-US" w:eastAsia="en-US"/>
    </w:rPr>
  </w:style>
  <w:style w:type="paragraph" w:customStyle="1" w:styleId="PZUTabelatekstkolumnalewa">
    <w:name w:val="PZU Tabela tekst kolumna lewa"/>
    <w:basedOn w:val="Normalny"/>
    <w:qFormat/>
    <w:rsid w:val="00697795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DD7719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Listapunktowana">
    <w:name w:val="PZU Lista punktowana"/>
    <w:basedOn w:val="Normalny"/>
    <w:qFormat/>
    <w:rsid w:val="00AF1126"/>
    <w:pPr>
      <w:numPr>
        <w:numId w:val="12"/>
      </w:numPr>
      <w:ind w:left="284" w:hanging="284"/>
      <w:outlineLvl w:val="0"/>
    </w:pPr>
    <w:rPr>
      <w:lang w:val="en-US"/>
    </w:rPr>
  </w:style>
  <w:style w:type="paragraph" w:styleId="Listapunktowana">
    <w:name w:val="List Bullet"/>
    <w:basedOn w:val="Normalny"/>
    <w:uiPriority w:val="99"/>
    <w:semiHidden/>
    <w:unhideWhenUsed/>
    <w:rsid w:val="009564A9"/>
    <w:pPr>
      <w:numPr>
        <w:numId w:val="13"/>
      </w:numPr>
      <w:tabs>
        <w:tab w:val="clear" w:pos="360"/>
        <w:tab w:val="left" w:pos="284"/>
      </w:tabs>
      <w:ind w:left="284" w:hanging="284"/>
      <w:contextualSpacing/>
      <w:outlineLvl w:val="0"/>
    </w:pPr>
  </w:style>
  <w:style w:type="paragraph" w:styleId="Listapunktowana2">
    <w:name w:val="List Bullet 2"/>
    <w:basedOn w:val="Normalny"/>
    <w:uiPriority w:val="99"/>
    <w:semiHidden/>
    <w:unhideWhenUsed/>
    <w:rsid w:val="009564A9"/>
    <w:pPr>
      <w:numPr>
        <w:numId w:val="14"/>
      </w:numPr>
      <w:tabs>
        <w:tab w:val="clear" w:pos="643"/>
        <w:tab w:val="left" w:pos="567"/>
      </w:tabs>
      <w:ind w:left="568" w:hanging="284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03D4F"/>
    <w:pPr>
      <w:spacing w:after="200" w:line="240" w:lineRule="auto"/>
    </w:pPr>
    <w:rPr>
      <w:b/>
      <w:bCs/>
      <w:color w:val="E6E6E6" w:themeColor="accent1"/>
      <w:szCs w:val="18"/>
    </w:rPr>
  </w:style>
  <w:style w:type="paragraph" w:styleId="Akapitzlist">
    <w:name w:val="List Paragraph"/>
    <w:basedOn w:val="Normalny"/>
    <w:uiPriority w:val="34"/>
    <w:qFormat/>
    <w:rsid w:val="00107F46"/>
    <w:pPr>
      <w:ind w:left="720"/>
      <w:contextualSpacing/>
    </w:pPr>
  </w:style>
  <w:style w:type="table" w:customStyle="1" w:styleId="PZUTabela">
    <w:name w:val="PZU Tabela"/>
    <w:basedOn w:val="Standardowy"/>
    <w:uiPriority w:val="99"/>
    <w:rsid w:val="001F6F4D"/>
    <w:pPr>
      <w:spacing w:line="200" w:lineRule="exact"/>
    </w:pPr>
    <w:rPr>
      <w:rFonts w:ascii="Tahoma" w:hAnsi="Tahoma"/>
      <w:sz w:val="14"/>
    </w:rPr>
    <w:tblPr>
      <w:tblStyleRowBandSize w:val="1"/>
      <w:tblInd w:w="85" w:type="dxa"/>
      <w:tblBorders>
        <w:insideV w:val="single" w:sz="2" w:space="0" w:color="003C7D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003C7D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003C7D" w:themeColor="accent5"/>
        </w:tcBorders>
      </w:tcPr>
    </w:tblStylePr>
    <w:tblStylePr w:type="band2Horz">
      <w:tblPr/>
      <w:tcPr>
        <w:shd w:val="clear" w:color="auto" w:fill="E6E6E6" w:themeFill="accent1"/>
      </w:tcPr>
    </w:tblStylePr>
  </w:style>
  <w:style w:type="table" w:styleId="redniecieniowanie2akcent1">
    <w:name w:val="Medium Shading 2 Accent 1"/>
    <w:basedOn w:val="Standardowy"/>
    <w:uiPriority w:val="64"/>
    <w:rsid w:val="00805DB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6E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ipercze">
    <w:name w:val="Hyperlink"/>
    <w:basedOn w:val="Domylnaczcionkaakapitu"/>
    <w:uiPriority w:val="99"/>
    <w:unhideWhenUsed/>
    <w:rsid w:val="00F47E2B"/>
    <w:rPr>
      <w:color w:val="008CE6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BC477B"/>
    <w:pPr>
      <w:spacing w:before="100" w:beforeAutospacing="1" w:after="100" w:afterAutospacing="1" w:line="240" w:lineRule="auto"/>
    </w:pPr>
    <w:rPr>
      <w:rFonts w:ascii="Times New Roman" w:eastAsiaTheme="minorHAnsi" w:hAnsi="Times New Roman"/>
      <w:spacing w:val="0"/>
      <w:sz w:val="24"/>
      <w:szCs w:val="24"/>
      <w:lang w:eastAsia="pl-PL"/>
    </w:rPr>
  </w:style>
  <w:style w:type="paragraph" w:customStyle="1" w:styleId="Pa1">
    <w:name w:val="Pa1"/>
    <w:basedOn w:val="Normalny"/>
    <w:next w:val="Normalny"/>
    <w:uiPriority w:val="99"/>
    <w:rsid w:val="00163D47"/>
    <w:pPr>
      <w:autoSpaceDE w:val="0"/>
      <w:autoSpaceDN w:val="0"/>
      <w:adjustRightInd w:val="0"/>
      <w:spacing w:line="121" w:lineRule="atLeast"/>
    </w:pPr>
    <w:rPr>
      <w:rFonts w:cs="Tahoma"/>
      <w:spacing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EE6AFB"/>
    <w:pPr>
      <w:spacing w:line="240" w:lineRule="auto"/>
    </w:pPr>
    <w:rPr>
      <w:rFonts w:ascii="Times New Roman" w:eastAsia="Times New Roman" w:hAnsi="Times New Roman"/>
      <w:b/>
      <w:spacing w:val="0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E6AFB"/>
    <w:rPr>
      <w:rFonts w:ascii="Times New Roman" w:eastAsia="Times New Roman" w:hAnsi="Times New Roman"/>
      <w:b/>
      <w:sz w:val="24"/>
      <w:lang w:val="x-none"/>
    </w:rPr>
  </w:style>
  <w:style w:type="paragraph" w:customStyle="1" w:styleId="BZA">
    <w:name w:val="BZA"/>
    <w:semiHidden/>
    <w:rsid w:val="001A4B3A"/>
    <w:pPr>
      <w:spacing w:after="60"/>
      <w:jc w:val="both"/>
    </w:pPr>
    <w:rPr>
      <w:rFonts w:ascii="Arial" w:eastAsia="Times New Roman" w:hAnsi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6726"/>
    <w:pPr>
      <w:spacing w:line="260" w:lineRule="exact"/>
    </w:pPr>
    <w:rPr>
      <w:rFonts w:ascii="Tahoma" w:hAnsi="Tahoma"/>
      <w:spacing w:val="4"/>
      <w:sz w:val="18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2D7E"/>
  </w:style>
  <w:style w:type="paragraph" w:styleId="Stopka">
    <w:name w:val="footer"/>
    <w:basedOn w:val="Normalny"/>
    <w:link w:val="StopkaZnak"/>
    <w:uiPriority w:val="99"/>
    <w:unhideWhenUsed/>
    <w:rsid w:val="006F2D7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2D7E"/>
  </w:style>
  <w:style w:type="paragraph" w:styleId="Tekstdymka">
    <w:name w:val="Balloon Text"/>
    <w:basedOn w:val="Normalny"/>
    <w:link w:val="TekstdymkaZnak"/>
    <w:uiPriority w:val="99"/>
    <w:semiHidden/>
    <w:unhideWhenUsed/>
    <w:rsid w:val="006F2D7E"/>
    <w:pPr>
      <w:spacing w:line="240" w:lineRule="auto"/>
    </w:pPr>
    <w:rPr>
      <w:rFonts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F2D7E"/>
    <w:rPr>
      <w:rFonts w:ascii="Tahoma" w:hAnsi="Tahoma" w:cs="Tahoma"/>
      <w:sz w:val="16"/>
      <w:szCs w:val="16"/>
    </w:rPr>
  </w:style>
  <w:style w:type="paragraph" w:customStyle="1" w:styleId="PZUNaglowek">
    <w:name w:val="PZU Naglowek"/>
    <w:basedOn w:val="Normalny"/>
    <w:qFormat/>
    <w:rsid w:val="00152E0B"/>
    <w:pPr>
      <w:spacing w:line="180" w:lineRule="exact"/>
    </w:pPr>
    <w:rPr>
      <w:color w:val="00377B"/>
      <w:spacing w:val="2"/>
      <w:sz w:val="14"/>
    </w:rPr>
  </w:style>
  <w:style w:type="table" w:styleId="Tabela-Siatka">
    <w:name w:val="Table Grid"/>
    <w:basedOn w:val="Standardowy"/>
    <w:uiPriority w:val="59"/>
    <w:rsid w:val="006A6C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ZUStopka">
    <w:name w:val="PZU Stopka"/>
    <w:basedOn w:val="Normalny"/>
    <w:qFormat/>
    <w:rsid w:val="00DC6ED2"/>
    <w:pPr>
      <w:spacing w:line="160" w:lineRule="exact"/>
    </w:pPr>
    <w:rPr>
      <w:color w:val="003C7D" w:themeColor="accent5"/>
      <w:spacing w:val="0"/>
      <w:sz w:val="13"/>
    </w:rPr>
  </w:style>
  <w:style w:type="paragraph" w:customStyle="1" w:styleId="PZUAdresat">
    <w:name w:val="PZU Adresat"/>
    <w:basedOn w:val="Normalny"/>
    <w:qFormat/>
    <w:rsid w:val="001C596E"/>
    <w:pPr>
      <w:spacing w:line="280" w:lineRule="exact"/>
    </w:pPr>
    <w:rPr>
      <w:sz w:val="20"/>
    </w:rPr>
  </w:style>
  <w:style w:type="paragraph" w:customStyle="1" w:styleId="PZUTeksttytul">
    <w:name w:val="PZU Tekst tytul"/>
    <w:basedOn w:val="Normalny"/>
    <w:qFormat/>
    <w:rsid w:val="00A6548F"/>
    <w:pPr>
      <w:spacing w:after="240" w:line="440" w:lineRule="exact"/>
    </w:pPr>
    <w:rPr>
      <w:color w:val="003C7D" w:themeColor="accent5"/>
      <w:spacing w:val="0"/>
      <w:sz w:val="36"/>
      <w:szCs w:val="36"/>
      <w:lang w:val="en-US"/>
    </w:rPr>
  </w:style>
  <w:style w:type="paragraph" w:customStyle="1" w:styleId="PZUTekstnaglowek">
    <w:name w:val="PZU Tekst naglowek"/>
    <w:basedOn w:val="Normalny"/>
    <w:qFormat/>
    <w:rsid w:val="00DC6ED2"/>
    <w:rPr>
      <w:b/>
      <w:color w:val="003C7D" w:themeColor="accent5"/>
      <w:sz w:val="19"/>
      <w:lang w:val="en-US"/>
    </w:rPr>
  </w:style>
  <w:style w:type="paragraph" w:customStyle="1" w:styleId="PZUTekstwyrozniony">
    <w:name w:val="PZU Tekst wyrozniony"/>
    <w:basedOn w:val="Normalny"/>
    <w:link w:val="PZUTekstwyroznionyZnak"/>
    <w:qFormat/>
    <w:rsid w:val="00A0501B"/>
    <w:rPr>
      <w:b/>
      <w:color w:val="000000" w:themeColor="text1"/>
      <w:lang w:val="en-US"/>
    </w:rPr>
  </w:style>
  <w:style w:type="paragraph" w:customStyle="1" w:styleId="PZUTabelanaglowek">
    <w:name w:val="PZU Tabela naglowek"/>
    <w:basedOn w:val="Normalny"/>
    <w:qFormat/>
    <w:rsid w:val="00697795"/>
    <w:pPr>
      <w:spacing w:line="200" w:lineRule="exact"/>
    </w:pPr>
    <w:rPr>
      <w:rFonts w:cs="Tahoma"/>
      <w:b/>
      <w:color w:val="003C7D" w:themeColor="accent5"/>
      <w:spacing w:val="0"/>
      <w:sz w:val="14"/>
      <w:szCs w:val="13"/>
    </w:rPr>
  </w:style>
  <w:style w:type="character" w:customStyle="1" w:styleId="PZUTekstwyroznionyZnak">
    <w:name w:val="PZU Tekst wyrozniony Znak"/>
    <w:link w:val="PZUTekstwyrozniony"/>
    <w:rsid w:val="00A0501B"/>
    <w:rPr>
      <w:rFonts w:ascii="Tahoma" w:hAnsi="Tahoma"/>
      <w:b/>
      <w:color w:val="000000" w:themeColor="text1"/>
      <w:spacing w:val="4"/>
      <w:sz w:val="18"/>
      <w:szCs w:val="22"/>
      <w:lang w:val="en-US" w:eastAsia="en-US"/>
    </w:rPr>
  </w:style>
  <w:style w:type="paragraph" w:customStyle="1" w:styleId="PZUTabelatekstkolumnalewa">
    <w:name w:val="PZU Tabela tekst kolumna lewa"/>
    <w:basedOn w:val="Normalny"/>
    <w:qFormat/>
    <w:rsid w:val="00697795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Tabelatekstkolumna">
    <w:name w:val="PZU Tabela tekst kolumna"/>
    <w:basedOn w:val="Normalny"/>
    <w:qFormat/>
    <w:rsid w:val="00DD7719"/>
    <w:pPr>
      <w:spacing w:line="200" w:lineRule="exact"/>
    </w:pPr>
    <w:rPr>
      <w:rFonts w:cs="Tahoma"/>
      <w:spacing w:val="0"/>
      <w:sz w:val="14"/>
      <w:szCs w:val="13"/>
    </w:rPr>
  </w:style>
  <w:style w:type="paragraph" w:customStyle="1" w:styleId="PZUListapunktowana">
    <w:name w:val="PZU Lista punktowana"/>
    <w:basedOn w:val="Normalny"/>
    <w:qFormat/>
    <w:rsid w:val="00AF1126"/>
    <w:pPr>
      <w:numPr>
        <w:numId w:val="12"/>
      </w:numPr>
      <w:ind w:left="284" w:hanging="284"/>
      <w:outlineLvl w:val="0"/>
    </w:pPr>
    <w:rPr>
      <w:lang w:val="en-US"/>
    </w:rPr>
  </w:style>
  <w:style w:type="paragraph" w:styleId="Listapunktowana">
    <w:name w:val="List Bullet"/>
    <w:basedOn w:val="Normalny"/>
    <w:uiPriority w:val="99"/>
    <w:semiHidden/>
    <w:unhideWhenUsed/>
    <w:rsid w:val="009564A9"/>
    <w:pPr>
      <w:numPr>
        <w:numId w:val="13"/>
      </w:numPr>
      <w:tabs>
        <w:tab w:val="clear" w:pos="360"/>
        <w:tab w:val="left" w:pos="284"/>
      </w:tabs>
      <w:ind w:left="284" w:hanging="284"/>
      <w:contextualSpacing/>
      <w:outlineLvl w:val="0"/>
    </w:pPr>
  </w:style>
  <w:style w:type="paragraph" w:styleId="Listapunktowana2">
    <w:name w:val="List Bullet 2"/>
    <w:basedOn w:val="Normalny"/>
    <w:uiPriority w:val="99"/>
    <w:semiHidden/>
    <w:unhideWhenUsed/>
    <w:rsid w:val="009564A9"/>
    <w:pPr>
      <w:numPr>
        <w:numId w:val="14"/>
      </w:numPr>
      <w:tabs>
        <w:tab w:val="clear" w:pos="643"/>
        <w:tab w:val="left" w:pos="567"/>
      </w:tabs>
      <w:ind w:left="568" w:hanging="284"/>
      <w:contextualSpacing/>
    </w:pPr>
  </w:style>
  <w:style w:type="paragraph" w:styleId="Legenda">
    <w:name w:val="caption"/>
    <w:basedOn w:val="Normalny"/>
    <w:next w:val="Normalny"/>
    <w:uiPriority w:val="35"/>
    <w:unhideWhenUsed/>
    <w:qFormat/>
    <w:rsid w:val="00703D4F"/>
    <w:pPr>
      <w:spacing w:after="200" w:line="240" w:lineRule="auto"/>
    </w:pPr>
    <w:rPr>
      <w:b/>
      <w:bCs/>
      <w:color w:val="E6E6E6" w:themeColor="accent1"/>
      <w:szCs w:val="18"/>
    </w:rPr>
  </w:style>
  <w:style w:type="paragraph" w:styleId="Akapitzlist">
    <w:name w:val="List Paragraph"/>
    <w:basedOn w:val="Normalny"/>
    <w:uiPriority w:val="34"/>
    <w:qFormat/>
    <w:rsid w:val="00107F46"/>
    <w:pPr>
      <w:ind w:left="720"/>
      <w:contextualSpacing/>
    </w:pPr>
  </w:style>
  <w:style w:type="table" w:customStyle="1" w:styleId="PZUTabela">
    <w:name w:val="PZU Tabela"/>
    <w:basedOn w:val="Standardowy"/>
    <w:uiPriority w:val="99"/>
    <w:rsid w:val="001F6F4D"/>
    <w:pPr>
      <w:spacing w:line="200" w:lineRule="exact"/>
    </w:pPr>
    <w:rPr>
      <w:rFonts w:ascii="Tahoma" w:hAnsi="Tahoma"/>
      <w:sz w:val="14"/>
    </w:rPr>
    <w:tblPr>
      <w:tblStyleRowBandSize w:val="1"/>
      <w:tblInd w:w="85" w:type="dxa"/>
      <w:tblBorders>
        <w:insideV w:val="single" w:sz="2" w:space="0" w:color="003C7D" w:themeColor="accent5"/>
      </w:tblBorders>
      <w:tblCellMar>
        <w:top w:w="57" w:type="dxa"/>
        <w:left w:w="85" w:type="dxa"/>
        <w:bottom w:w="57" w:type="dxa"/>
        <w:right w:w="85" w:type="dxa"/>
      </w:tblCellMar>
    </w:tblPr>
    <w:tcPr>
      <w:vAlign w:val="center"/>
    </w:tcPr>
    <w:tblStylePr w:type="firstRow">
      <w:rPr>
        <w:rFonts w:ascii="Tahoma" w:hAnsi="Tahoma"/>
        <w:b/>
        <w:color w:val="003C7D" w:themeColor="accent5"/>
        <w:sz w:val="14"/>
      </w:rPr>
      <w:tblPr>
        <w:tblCellMar>
          <w:top w:w="85" w:type="dxa"/>
          <w:left w:w="85" w:type="dxa"/>
          <w:bottom w:w="85" w:type="dxa"/>
          <w:right w:w="85" w:type="dxa"/>
        </w:tblCellMar>
      </w:tblPr>
      <w:tcPr>
        <w:tcBorders>
          <w:bottom w:val="single" w:sz="18" w:space="0" w:color="003C7D" w:themeColor="accent5"/>
        </w:tcBorders>
      </w:tcPr>
    </w:tblStylePr>
    <w:tblStylePr w:type="band2Horz">
      <w:tblPr/>
      <w:tcPr>
        <w:shd w:val="clear" w:color="auto" w:fill="E6E6E6" w:themeFill="accent1"/>
      </w:tcPr>
    </w:tblStylePr>
  </w:style>
  <w:style w:type="table" w:styleId="redniecieniowanie2akcent1">
    <w:name w:val="Medium Shading 2 Accent 1"/>
    <w:basedOn w:val="Standardowy"/>
    <w:uiPriority w:val="64"/>
    <w:rsid w:val="00805DB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6E6E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6E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Hipercze">
    <w:name w:val="Hyperlink"/>
    <w:basedOn w:val="Domylnaczcionkaakapitu"/>
    <w:uiPriority w:val="99"/>
    <w:unhideWhenUsed/>
    <w:rsid w:val="00F47E2B"/>
    <w:rPr>
      <w:color w:val="008CE6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BC477B"/>
    <w:pPr>
      <w:spacing w:before="100" w:beforeAutospacing="1" w:after="100" w:afterAutospacing="1" w:line="240" w:lineRule="auto"/>
    </w:pPr>
    <w:rPr>
      <w:rFonts w:ascii="Times New Roman" w:eastAsiaTheme="minorHAnsi" w:hAnsi="Times New Roman"/>
      <w:spacing w:val="0"/>
      <w:sz w:val="24"/>
      <w:szCs w:val="24"/>
      <w:lang w:eastAsia="pl-PL"/>
    </w:rPr>
  </w:style>
  <w:style w:type="paragraph" w:customStyle="1" w:styleId="Pa1">
    <w:name w:val="Pa1"/>
    <w:basedOn w:val="Normalny"/>
    <w:next w:val="Normalny"/>
    <w:uiPriority w:val="99"/>
    <w:rsid w:val="00163D47"/>
    <w:pPr>
      <w:autoSpaceDE w:val="0"/>
      <w:autoSpaceDN w:val="0"/>
      <w:adjustRightInd w:val="0"/>
      <w:spacing w:line="121" w:lineRule="atLeast"/>
    </w:pPr>
    <w:rPr>
      <w:rFonts w:cs="Tahoma"/>
      <w:spacing w:val="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EE6AFB"/>
    <w:pPr>
      <w:spacing w:line="240" w:lineRule="auto"/>
    </w:pPr>
    <w:rPr>
      <w:rFonts w:ascii="Times New Roman" w:eastAsia="Times New Roman" w:hAnsi="Times New Roman"/>
      <w:b/>
      <w:spacing w:val="0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E6AFB"/>
    <w:rPr>
      <w:rFonts w:ascii="Times New Roman" w:eastAsia="Times New Roman" w:hAnsi="Times New Roman"/>
      <w:b/>
      <w:sz w:val="24"/>
      <w:lang w:val="x-none"/>
    </w:rPr>
  </w:style>
  <w:style w:type="paragraph" w:customStyle="1" w:styleId="BZA">
    <w:name w:val="BZA"/>
    <w:semiHidden/>
    <w:rsid w:val="001A4B3A"/>
    <w:pPr>
      <w:spacing w:after="60"/>
      <w:jc w:val="both"/>
    </w:pPr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9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ZU\szablony\PZU_papier%20firmowy.dot" TargetMode="External"/></Relationships>
</file>

<file path=word/theme/theme1.xml><?xml version="1.0" encoding="utf-8"?>
<a:theme xmlns:a="http://schemas.openxmlformats.org/drawingml/2006/main" name="Motyw pakietu Office">
  <a:themeElements>
    <a:clrScheme name="PZU kolorystyka">
      <a:dk1>
        <a:srgbClr val="000000"/>
      </a:dk1>
      <a:lt1>
        <a:srgbClr val="FFFFFF"/>
      </a:lt1>
      <a:dk2>
        <a:srgbClr val="002346"/>
      </a:dk2>
      <a:lt2>
        <a:srgbClr val="FFFFFF"/>
      </a:lt2>
      <a:accent1>
        <a:srgbClr val="E6E6E6"/>
      </a:accent1>
      <a:accent2>
        <a:srgbClr val="5ABEEB"/>
      </a:accent2>
      <a:accent3>
        <a:srgbClr val="0096DC"/>
      </a:accent3>
      <a:accent4>
        <a:srgbClr val="0064AF"/>
      </a:accent4>
      <a:accent5>
        <a:srgbClr val="003C7D"/>
      </a:accent5>
      <a:accent6>
        <a:srgbClr val="002346"/>
      </a:accent6>
      <a:hlink>
        <a:srgbClr val="008CE6"/>
      </a:hlink>
      <a:folHlink>
        <a:srgbClr val="000A14"/>
      </a:folHlink>
    </a:clrScheme>
    <a:fontScheme name="PZU typografia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99547-BC7E-443C-B536-1026F5FF2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PZU_papier firmowy.dot</Template>
  <TotalTime>24</TotalTime>
  <Pages>2</Pages>
  <Words>651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PZU SA</Company>
  <LinksUpToDate>false</LinksUpToDate>
  <CharactersWithSpaces>4552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White Cat Studio</dc:creator>
  <cp:lastModifiedBy>Marcelina Niewójt (Grupa PZU)</cp:lastModifiedBy>
  <cp:revision>5</cp:revision>
  <cp:lastPrinted>2019-01-08T12:04:00Z</cp:lastPrinted>
  <dcterms:created xsi:type="dcterms:W3CDTF">2019-01-08T11:56:00Z</dcterms:created>
  <dcterms:modified xsi:type="dcterms:W3CDTF">2019-01-09T14:29:00Z</dcterms:modified>
</cp:coreProperties>
</file>