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66D" w:rsidRDefault="0086766D" w:rsidP="008C63EC">
      <w:pPr>
        <w:jc w:val="both"/>
      </w:pPr>
      <w:r>
        <w:t>Zasada I.Z.1.19 DPSN „Pytania akcjonariuszy dotyczące spraw objętych porządkiem obrad, zadawane przed i w trakcie walnego zgromadzeni</w:t>
      </w:r>
      <w:bookmarkStart w:id="0" w:name="_GoBack"/>
      <w:bookmarkEnd w:id="0"/>
      <w:r>
        <w:t xml:space="preserve">a, wraz z odpowiedziami na zadawane pytania”. </w:t>
      </w:r>
    </w:p>
    <w:p w:rsidR="00532B4E" w:rsidRDefault="0086766D" w:rsidP="008C63EC">
      <w:pPr>
        <w:jc w:val="both"/>
      </w:pPr>
      <w:r>
        <w:t>W trakcie Zwyczajnego Walnego Zgromadzenia PZU SA w dni</w:t>
      </w:r>
      <w:r w:rsidR="008C63EC">
        <w:t xml:space="preserve">ach 27 lutego – </w:t>
      </w:r>
      <w:r>
        <w:t>9 marca 2018 r. a także przed tym ZWZ akcjonariusze nie zadawali żadnych pytań dotyczących spraw objętych porządkiem obrad zgromadzenia.</w:t>
      </w:r>
    </w:p>
    <w:sectPr w:rsidR="00532B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EA8"/>
    <w:rsid w:val="002B7F60"/>
    <w:rsid w:val="00532B4E"/>
    <w:rsid w:val="006F5504"/>
    <w:rsid w:val="0076296D"/>
    <w:rsid w:val="007F7EA8"/>
    <w:rsid w:val="0086766D"/>
    <w:rsid w:val="008C63EC"/>
    <w:rsid w:val="00B27DFE"/>
    <w:rsid w:val="00F5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ource Sans Pro" w:eastAsiaTheme="minorHAnsi" w:hAnsi="Source Sans Pro" w:cstheme="minorBidi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B27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ebelaPZU">
    <w:name w:val="Tebela PZU"/>
    <w:basedOn w:val="Standardowy"/>
    <w:uiPriority w:val="99"/>
    <w:rsid w:val="00B27DFE"/>
    <w:pPr>
      <w:spacing w:after="0" w:line="240" w:lineRule="auto"/>
    </w:pPr>
    <w:rPr>
      <w:color w:val="555555"/>
    </w:rPr>
    <w:tblPr>
      <w:tblStyleRowBandSize w:val="1"/>
      <w:tblBorders>
        <w:insideV w:val="single" w:sz="4" w:space="0" w:color="555555"/>
      </w:tblBorders>
    </w:tblPr>
    <w:tblStylePr w:type="firstRow">
      <w:rPr>
        <w:rFonts w:ascii="Source Sans Pro" w:hAnsi="Source Sans Pro"/>
        <w:b/>
        <w:color w:val="FFFFFF" w:themeColor="background1"/>
      </w:rPr>
      <w:tblPr/>
      <w:tcPr>
        <w:shd w:val="clear" w:color="auto" w:fill="71C6E1"/>
      </w:tcPr>
    </w:tblStylePr>
    <w:tblStylePr w:type="lastRow">
      <w:rPr>
        <w:rFonts w:ascii="Source Sans Pro" w:hAnsi="Source Sans Pro"/>
        <w:b/>
      </w:rPr>
    </w:tblStylePr>
    <w:tblStylePr w:type="band2Horz">
      <w:tblPr/>
      <w:tcPr>
        <w:shd w:val="clear" w:color="auto" w:fill="EBEBEB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ource Sans Pro" w:eastAsiaTheme="minorHAnsi" w:hAnsi="Source Sans Pro" w:cstheme="minorBidi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B27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ebelaPZU">
    <w:name w:val="Tebela PZU"/>
    <w:basedOn w:val="Standardowy"/>
    <w:uiPriority w:val="99"/>
    <w:rsid w:val="00B27DFE"/>
    <w:pPr>
      <w:spacing w:after="0" w:line="240" w:lineRule="auto"/>
    </w:pPr>
    <w:rPr>
      <w:color w:val="555555"/>
    </w:rPr>
    <w:tblPr>
      <w:tblStyleRowBandSize w:val="1"/>
      <w:tblBorders>
        <w:insideV w:val="single" w:sz="4" w:space="0" w:color="555555"/>
      </w:tblBorders>
    </w:tblPr>
    <w:tblStylePr w:type="firstRow">
      <w:rPr>
        <w:rFonts w:ascii="Source Sans Pro" w:hAnsi="Source Sans Pro"/>
        <w:b/>
        <w:color w:val="FFFFFF" w:themeColor="background1"/>
      </w:rPr>
      <w:tblPr/>
      <w:tcPr>
        <w:shd w:val="clear" w:color="auto" w:fill="71C6E1"/>
      </w:tcPr>
    </w:tblStylePr>
    <w:tblStylePr w:type="lastRow">
      <w:rPr>
        <w:rFonts w:ascii="Source Sans Pro" w:hAnsi="Source Sans Pro"/>
        <w:b/>
      </w:rPr>
    </w:tblStylePr>
    <w:tblStylePr w:type="band2Horz">
      <w:tblPr/>
      <w:tcPr>
        <w:shd w:val="clear" w:color="auto" w:fill="EBEBEB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ZU Theme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customNormal.dotm</Template>
  <TotalTime>2</TotalTime>
  <Pages>1</Pages>
  <Words>55</Words>
  <Characters>333</Characters>
  <Application>Microsoft Office Word</Application>
  <DocSecurity>0</DocSecurity>
  <Lines>2</Lines>
  <Paragraphs>1</Paragraphs>
  <ScaleCrop>false</ScaleCrop>
  <Company>PZU SA</Company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Kaczmarek Marlena (PZU CO)</dc:creator>
  <cp:keywords/>
  <dc:description/>
  <cp:lastModifiedBy>Butrym Magdalena (Grupa PZU)</cp:lastModifiedBy>
  <cp:revision>3</cp:revision>
  <dcterms:created xsi:type="dcterms:W3CDTF">2019-01-15T14:08:00Z</dcterms:created>
  <dcterms:modified xsi:type="dcterms:W3CDTF">2019-02-21T13:11:00Z</dcterms:modified>
</cp:coreProperties>
</file>