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1DB238" w14:textId="77777777" w:rsidR="00CD2694" w:rsidRDefault="00CD2694" w:rsidP="00C66AE1">
      <w:pPr>
        <w:pStyle w:val="EYBodytextnoparaspace"/>
        <w:rPr>
          <w:lang w:val="pl-PL"/>
        </w:rPr>
      </w:pPr>
    </w:p>
    <w:p w14:paraId="551DB239" w14:textId="77777777" w:rsidR="0051303F" w:rsidRPr="00C51E8E" w:rsidRDefault="0051303F" w:rsidP="0051303F">
      <w:pPr>
        <w:jc w:val="both"/>
        <w:rPr>
          <w:rFonts w:ascii="Source Sans Pro" w:hAnsi="Source Sans Pro"/>
          <w:b/>
          <w:sz w:val="28"/>
          <w:szCs w:val="28"/>
          <w:u w:val="single"/>
        </w:rPr>
      </w:pPr>
      <w:r w:rsidRPr="00C51E8E">
        <w:rPr>
          <w:rFonts w:ascii="Source Sans Pro" w:hAnsi="Source Sans Pro"/>
          <w:b/>
          <w:sz w:val="28"/>
          <w:szCs w:val="28"/>
          <w:u w:val="single"/>
        </w:rPr>
        <w:t>Odpowiedzi na pytania zadane przez jednego z potencjalnych o</w:t>
      </w:r>
      <w:r>
        <w:rPr>
          <w:rFonts w:ascii="Source Sans Pro" w:hAnsi="Source Sans Pro"/>
          <w:b/>
          <w:sz w:val="28"/>
          <w:szCs w:val="28"/>
          <w:u w:val="single"/>
        </w:rPr>
        <w:t xml:space="preserve">ferentów w dniu </w:t>
      </w:r>
      <w:r w:rsidR="00C9600C">
        <w:rPr>
          <w:rFonts w:ascii="Source Sans Pro" w:hAnsi="Source Sans Pro"/>
          <w:b/>
          <w:sz w:val="28"/>
          <w:szCs w:val="28"/>
          <w:u w:val="single"/>
        </w:rPr>
        <w:t>23 października </w:t>
      </w:r>
      <w:r w:rsidRPr="00C51E8E">
        <w:rPr>
          <w:rFonts w:ascii="Source Sans Pro" w:hAnsi="Source Sans Pro"/>
          <w:b/>
          <w:sz w:val="28"/>
          <w:szCs w:val="28"/>
          <w:u w:val="single"/>
        </w:rPr>
        <w:t>2019</w:t>
      </w:r>
      <w:r w:rsidR="00C9600C">
        <w:rPr>
          <w:rFonts w:ascii="Source Sans Pro" w:hAnsi="Source Sans Pro"/>
          <w:b/>
          <w:sz w:val="28"/>
          <w:szCs w:val="28"/>
          <w:u w:val="single"/>
        </w:rPr>
        <w:t> </w:t>
      </w:r>
      <w:r w:rsidRPr="00C51E8E">
        <w:rPr>
          <w:rFonts w:ascii="Source Sans Pro" w:hAnsi="Source Sans Pro"/>
          <w:b/>
          <w:sz w:val="28"/>
          <w:szCs w:val="28"/>
          <w:u w:val="single"/>
        </w:rPr>
        <w:t xml:space="preserve">r. </w:t>
      </w:r>
    </w:p>
    <w:p w14:paraId="551DB23A" w14:textId="77777777" w:rsidR="00CD2694" w:rsidRPr="0051303F" w:rsidRDefault="0051303F" w:rsidP="0051303F">
      <w:pPr>
        <w:jc w:val="both"/>
        <w:rPr>
          <w:rFonts w:ascii="Source Sans Pro" w:hAnsi="Source Sans Pro"/>
          <w:b/>
          <w:u w:val="single"/>
        </w:rPr>
      </w:pPr>
      <w:r w:rsidRPr="00C51E8E">
        <w:rPr>
          <w:rFonts w:ascii="Source Sans Pro" w:hAnsi="Source Sans Pro"/>
          <w:b/>
          <w:u w:val="single"/>
        </w:rPr>
        <w:t>(pisownia pytań oryginalna)</w:t>
      </w:r>
    </w:p>
    <w:p w14:paraId="551DB23B" w14:textId="77777777" w:rsidR="00CD2694" w:rsidRDefault="00CD2694" w:rsidP="00C66AE1">
      <w:pPr>
        <w:pStyle w:val="EYBodytextnoparaspace"/>
        <w:rPr>
          <w:b/>
          <w:lang w:val="pl-PL"/>
        </w:rPr>
      </w:pPr>
    </w:p>
    <w:tbl>
      <w:tblPr>
        <w:tblStyle w:val="Tabela-Siatka"/>
        <w:tblW w:w="14425" w:type="dxa"/>
        <w:tblLayout w:type="fixed"/>
        <w:tblLook w:val="04A0" w:firstRow="1" w:lastRow="0" w:firstColumn="1" w:lastColumn="0" w:noHBand="0" w:noVBand="1"/>
      </w:tblPr>
      <w:tblGrid>
        <w:gridCol w:w="562"/>
        <w:gridCol w:w="5670"/>
        <w:gridCol w:w="8193"/>
      </w:tblGrid>
      <w:tr w:rsidR="00CD2694" w:rsidRPr="00CD2694" w14:paraId="551DB23F" w14:textId="77777777" w:rsidTr="00487590">
        <w:trPr>
          <w:tblHeader/>
        </w:trPr>
        <w:tc>
          <w:tcPr>
            <w:tcW w:w="562" w:type="dxa"/>
          </w:tcPr>
          <w:p w14:paraId="551DB23C" w14:textId="77777777" w:rsidR="00CD2694" w:rsidRPr="00CD2694" w:rsidRDefault="00CD2694" w:rsidP="00C66AE1">
            <w:pPr>
              <w:pStyle w:val="EYBodytextnoparaspace"/>
              <w:rPr>
                <w:b/>
                <w:sz w:val="16"/>
                <w:lang w:val="pl-PL"/>
              </w:rPr>
            </w:pPr>
            <w:r w:rsidRPr="00CD2694">
              <w:rPr>
                <w:b/>
                <w:sz w:val="16"/>
                <w:lang w:val="pl-PL"/>
              </w:rPr>
              <w:t>Lp.</w:t>
            </w:r>
          </w:p>
        </w:tc>
        <w:tc>
          <w:tcPr>
            <w:tcW w:w="5670" w:type="dxa"/>
          </w:tcPr>
          <w:p w14:paraId="551DB23D" w14:textId="77777777" w:rsidR="00CD2694" w:rsidRPr="00CD2694" w:rsidRDefault="00CD2694" w:rsidP="00C66AE1">
            <w:pPr>
              <w:pStyle w:val="EYBodytextnoparaspace"/>
              <w:rPr>
                <w:b/>
                <w:sz w:val="16"/>
                <w:lang w:val="pl-PL"/>
              </w:rPr>
            </w:pPr>
            <w:r w:rsidRPr="00CD2694">
              <w:rPr>
                <w:b/>
                <w:sz w:val="16"/>
                <w:lang w:val="pl-PL"/>
              </w:rPr>
              <w:t>Zapytanie</w:t>
            </w:r>
          </w:p>
        </w:tc>
        <w:tc>
          <w:tcPr>
            <w:tcW w:w="8193" w:type="dxa"/>
          </w:tcPr>
          <w:p w14:paraId="551DB23E" w14:textId="77777777" w:rsidR="00CD2694" w:rsidRPr="00CD2694" w:rsidRDefault="00CD2694" w:rsidP="00C66AE1">
            <w:pPr>
              <w:pStyle w:val="EYBodytextnoparaspace"/>
              <w:rPr>
                <w:b/>
                <w:sz w:val="16"/>
                <w:lang w:val="pl-PL"/>
              </w:rPr>
            </w:pPr>
            <w:r w:rsidRPr="00CD2694">
              <w:rPr>
                <w:b/>
                <w:sz w:val="16"/>
                <w:lang w:val="pl-PL"/>
              </w:rPr>
              <w:t>Odpowiedź</w:t>
            </w:r>
          </w:p>
        </w:tc>
      </w:tr>
      <w:tr w:rsidR="00CD2694" w:rsidRPr="00CD2694" w14:paraId="551DB243" w14:textId="77777777" w:rsidTr="0083095B">
        <w:tc>
          <w:tcPr>
            <w:tcW w:w="562" w:type="dxa"/>
          </w:tcPr>
          <w:p w14:paraId="551DB240" w14:textId="77777777" w:rsidR="00CD2694" w:rsidRPr="00CD2694" w:rsidRDefault="00CD2694" w:rsidP="00C66AE1">
            <w:pPr>
              <w:pStyle w:val="EYBodytextnoparaspace"/>
              <w:rPr>
                <w:sz w:val="16"/>
                <w:lang w:val="pl-PL"/>
              </w:rPr>
            </w:pPr>
            <w:r w:rsidRPr="00CD2694">
              <w:rPr>
                <w:sz w:val="16"/>
                <w:lang w:val="pl-PL"/>
              </w:rPr>
              <w:t>1</w:t>
            </w:r>
          </w:p>
        </w:tc>
        <w:tc>
          <w:tcPr>
            <w:tcW w:w="5670" w:type="dxa"/>
          </w:tcPr>
          <w:p w14:paraId="551DB241" w14:textId="77777777" w:rsidR="00CD2694" w:rsidRPr="00CD2694" w:rsidRDefault="00C9600C" w:rsidP="00C66AE1">
            <w:pPr>
              <w:pStyle w:val="EYBodytextnoparaspace"/>
              <w:rPr>
                <w:sz w:val="16"/>
                <w:lang w:val="pl-PL"/>
              </w:rPr>
            </w:pPr>
            <w:r w:rsidRPr="00C9600C">
              <w:rPr>
                <w:sz w:val="16"/>
                <w:lang w:val="pl-PL"/>
              </w:rPr>
              <w:t>Czy nadal aktualne i znajdujące zastosowanie do obecnego postępowania przetargowego są odpowiedzi udzielone przez PZU na otrzymane pytania o numerach 11 i 17 z dnia 23 sierpnia 2019 r. do zapytania ofertowego z dnia 30 lipca 2019 r.?</w:t>
            </w:r>
          </w:p>
        </w:tc>
        <w:tc>
          <w:tcPr>
            <w:tcW w:w="8193" w:type="dxa"/>
          </w:tcPr>
          <w:p w14:paraId="551DB242" w14:textId="77777777" w:rsidR="00EE3611" w:rsidRPr="004E2587" w:rsidRDefault="00C9600C" w:rsidP="00EE3611">
            <w:pPr>
              <w:pStyle w:val="EYBodytextnoparaspace"/>
              <w:jc w:val="both"/>
              <w:rPr>
                <w:i/>
                <w:sz w:val="16"/>
                <w:lang w:val="pl-PL"/>
              </w:rPr>
            </w:pPr>
            <w:r>
              <w:rPr>
                <w:sz w:val="16"/>
                <w:lang w:val="pl-PL"/>
              </w:rPr>
              <w:t xml:space="preserve">Potwierdzamy aktualność i możliwość stosowania do obecnego postępowania przetargowego </w:t>
            </w:r>
            <w:r w:rsidRPr="00C9600C">
              <w:rPr>
                <w:sz w:val="16"/>
                <w:lang w:val="pl-PL"/>
              </w:rPr>
              <w:t>odpowiedzi udzielone przez PZU na otrzymane pytania o numerach 11 i 17 z dnia 23 sierpnia 2019 r. do zapytania ofertowego z dnia 30 lipca 2019 r.</w:t>
            </w:r>
          </w:p>
        </w:tc>
      </w:tr>
      <w:tr w:rsidR="00CD2694" w:rsidRPr="00CD2694" w14:paraId="551DB247" w14:textId="77777777" w:rsidTr="0083095B">
        <w:tc>
          <w:tcPr>
            <w:tcW w:w="562" w:type="dxa"/>
          </w:tcPr>
          <w:p w14:paraId="551DB244" w14:textId="77777777" w:rsidR="00CD2694" w:rsidRPr="00CD2694" w:rsidRDefault="00CD2694" w:rsidP="00C66AE1">
            <w:pPr>
              <w:pStyle w:val="EYBodytextnoparaspace"/>
              <w:rPr>
                <w:sz w:val="16"/>
                <w:lang w:val="pl-PL"/>
              </w:rPr>
            </w:pPr>
            <w:r w:rsidRPr="00CD2694">
              <w:rPr>
                <w:sz w:val="16"/>
                <w:lang w:val="pl-PL"/>
              </w:rPr>
              <w:t>2</w:t>
            </w:r>
          </w:p>
        </w:tc>
        <w:tc>
          <w:tcPr>
            <w:tcW w:w="5670" w:type="dxa"/>
          </w:tcPr>
          <w:p w14:paraId="551DB245" w14:textId="77777777" w:rsidR="00CD2694" w:rsidRPr="00CD2694" w:rsidRDefault="00C9600C" w:rsidP="00C66AE1">
            <w:pPr>
              <w:pStyle w:val="EYBodytextnoparaspace"/>
              <w:rPr>
                <w:sz w:val="16"/>
                <w:lang w:val="pl-PL"/>
              </w:rPr>
            </w:pPr>
            <w:r w:rsidRPr="00C9600C">
              <w:rPr>
                <w:sz w:val="16"/>
                <w:lang w:val="pl-PL"/>
              </w:rPr>
              <w:t>Pkt. V 4 zapytania ofertowego – czy jako trwałe połączenie stron w dokumencie ofercie dopuszczalną metodą będzie bindowanie?</w:t>
            </w:r>
          </w:p>
        </w:tc>
        <w:tc>
          <w:tcPr>
            <w:tcW w:w="8193" w:type="dxa"/>
          </w:tcPr>
          <w:p w14:paraId="551DB246" w14:textId="77777777" w:rsidR="00CD2694" w:rsidRPr="00CD2694" w:rsidRDefault="00C9600C" w:rsidP="00E736D8">
            <w:pPr>
              <w:pStyle w:val="EYBodytextnoparaspace"/>
              <w:jc w:val="both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Tak. Bindowanie jest dopuszczalną metodą trwałego połączenia stron w dokumencie ofercie.</w:t>
            </w:r>
          </w:p>
        </w:tc>
      </w:tr>
      <w:tr w:rsidR="00CD2694" w:rsidRPr="00CD2694" w14:paraId="551DB24E" w14:textId="77777777" w:rsidTr="0083095B">
        <w:tc>
          <w:tcPr>
            <w:tcW w:w="562" w:type="dxa"/>
          </w:tcPr>
          <w:p w14:paraId="551DB248" w14:textId="77777777" w:rsidR="00CD2694" w:rsidRPr="00CD2694" w:rsidRDefault="00CD2694" w:rsidP="00C66AE1">
            <w:pPr>
              <w:pStyle w:val="EYBodytextnoparaspace"/>
              <w:rPr>
                <w:sz w:val="16"/>
                <w:lang w:val="pl-PL"/>
              </w:rPr>
            </w:pPr>
            <w:r w:rsidRPr="00CD2694">
              <w:rPr>
                <w:sz w:val="16"/>
                <w:lang w:val="pl-PL"/>
              </w:rPr>
              <w:t>3</w:t>
            </w:r>
          </w:p>
        </w:tc>
        <w:tc>
          <w:tcPr>
            <w:tcW w:w="5670" w:type="dxa"/>
          </w:tcPr>
          <w:p w14:paraId="551DB249" w14:textId="77777777" w:rsidR="00CD2694" w:rsidRPr="00CD2694" w:rsidRDefault="00C9600C" w:rsidP="00C66AE1">
            <w:pPr>
              <w:pStyle w:val="EYBodytextnoparaspace"/>
              <w:rPr>
                <w:sz w:val="16"/>
                <w:lang w:val="pl-PL"/>
              </w:rPr>
            </w:pPr>
            <w:r w:rsidRPr="00C9600C">
              <w:rPr>
                <w:sz w:val="16"/>
                <w:lang w:val="pl-PL"/>
              </w:rPr>
              <w:t>Zgodnie z załącznikiem 5 do zapytania ofertowego dla bałtyckich spółek objętych zapytaniem wynagrodzenie ma zostać wyrażone w EUR, szwedzkiej – w PLN, a w przypadku ukraińskich jest dowolność określenia waluty. Proszę o potwierdzenie, że właśnie w taki sposób należy wypełnić załącznik 5. Jeśli miałoby to wyglądać inaczej (np. spójnie w polskich złotych dla wszystkich podmiotów) proszę o informację.</w:t>
            </w:r>
          </w:p>
        </w:tc>
        <w:tc>
          <w:tcPr>
            <w:tcW w:w="8193" w:type="dxa"/>
          </w:tcPr>
          <w:p w14:paraId="551DB24A" w14:textId="77777777" w:rsidR="00CD2694" w:rsidRDefault="00E13CB2" w:rsidP="00C66AE1">
            <w:pPr>
              <w:pStyle w:val="EYBodytextnoparaspace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Potwierdzamy wskazany sposób wypełnienia załącznika nr 5:</w:t>
            </w:r>
          </w:p>
          <w:p w14:paraId="551DB24B" w14:textId="77777777" w:rsidR="00E13CB2" w:rsidRDefault="00E13CB2" w:rsidP="00E13CB2">
            <w:pPr>
              <w:pStyle w:val="EYBodytextnoparaspace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- spółki bałtyckie – kwoty w EUR</w:t>
            </w:r>
          </w:p>
          <w:p w14:paraId="551DB24C" w14:textId="77777777" w:rsidR="00E13CB2" w:rsidRDefault="00E13CB2" w:rsidP="00E13CB2">
            <w:pPr>
              <w:pStyle w:val="EYBodytextnoparaspace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- spółka szwedzka – kwota w PLN</w:t>
            </w:r>
          </w:p>
          <w:p w14:paraId="551DB24D" w14:textId="77777777" w:rsidR="00E13CB2" w:rsidRPr="00CD2694" w:rsidRDefault="00E13CB2" w:rsidP="00E13CB2">
            <w:pPr>
              <w:pStyle w:val="EYBodytextnoparaspace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- spółki ukraińskie – waluta wybrana przez oferenta np.  EUR, USD lub PLN</w:t>
            </w:r>
          </w:p>
        </w:tc>
      </w:tr>
    </w:tbl>
    <w:p w14:paraId="551DB24F" w14:textId="77777777" w:rsidR="00CD2694" w:rsidRDefault="00CD2694" w:rsidP="00C66AE1">
      <w:pPr>
        <w:pStyle w:val="EYBodytextnoparaspace"/>
        <w:rPr>
          <w:b/>
          <w:lang w:val="pl-PL"/>
        </w:rPr>
      </w:pPr>
    </w:p>
    <w:p w14:paraId="551DB250" w14:textId="77777777" w:rsidR="00C9600C" w:rsidRDefault="00C9600C" w:rsidP="00C66AE1">
      <w:pPr>
        <w:pStyle w:val="EYBodytextnoparaspace"/>
        <w:rPr>
          <w:b/>
          <w:lang w:val="pl-PL"/>
        </w:rPr>
      </w:pPr>
    </w:p>
    <w:p w14:paraId="551DB251" w14:textId="77777777" w:rsidR="002979BD" w:rsidRDefault="002979BD" w:rsidP="00C66AE1">
      <w:pPr>
        <w:pStyle w:val="EYBodytextnoparaspace"/>
        <w:rPr>
          <w:b/>
          <w:lang w:val="pl-PL"/>
        </w:rPr>
      </w:pPr>
    </w:p>
    <w:p w14:paraId="551DB252" w14:textId="77777777" w:rsidR="002979BD" w:rsidRDefault="002979BD" w:rsidP="00C66AE1">
      <w:pPr>
        <w:pStyle w:val="EYBodytextnoparaspace"/>
        <w:rPr>
          <w:b/>
          <w:lang w:val="pl-PL"/>
        </w:rPr>
      </w:pPr>
    </w:p>
    <w:p w14:paraId="551DB253" w14:textId="178AB1FF" w:rsidR="002979BD" w:rsidRDefault="002979BD" w:rsidP="00C66AE1">
      <w:pPr>
        <w:pStyle w:val="EYBodytextnoparaspace"/>
        <w:rPr>
          <w:b/>
          <w:lang w:val="pl-PL"/>
        </w:rPr>
      </w:pPr>
      <w:r>
        <w:rPr>
          <w:sz w:val="16"/>
          <w:lang w:val="pl-PL"/>
        </w:rPr>
        <w:t>O</w:t>
      </w:r>
      <w:r w:rsidRPr="00C9600C">
        <w:rPr>
          <w:sz w:val="16"/>
          <w:lang w:val="pl-PL"/>
        </w:rPr>
        <w:t>dpowiedzi udzielone przez PZU na otrzymane pytania o numerach 11 i 17 z dnia 23 sierpnia 2019 r. do zapytania ofertowego z dnia 30 lipca 2019 r.</w:t>
      </w:r>
    </w:p>
    <w:p w14:paraId="551DB254" w14:textId="77777777" w:rsidR="002979BD" w:rsidRDefault="002979BD" w:rsidP="00C66AE1">
      <w:pPr>
        <w:pStyle w:val="EYBodytextnoparaspace"/>
        <w:rPr>
          <w:b/>
          <w:lang w:val="pl-PL"/>
        </w:rPr>
      </w:pPr>
    </w:p>
    <w:tbl>
      <w:tblPr>
        <w:tblStyle w:val="Tabela-Siatka"/>
        <w:tblW w:w="14425" w:type="dxa"/>
        <w:tblLayout w:type="fixed"/>
        <w:tblLook w:val="04A0" w:firstRow="1" w:lastRow="0" w:firstColumn="1" w:lastColumn="0" w:noHBand="0" w:noVBand="1"/>
      </w:tblPr>
      <w:tblGrid>
        <w:gridCol w:w="562"/>
        <w:gridCol w:w="5670"/>
        <w:gridCol w:w="8193"/>
      </w:tblGrid>
      <w:tr w:rsidR="002979BD" w:rsidRPr="00CD2694" w14:paraId="551DB258" w14:textId="77777777" w:rsidTr="002979BD">
        <w:tc>
          <w:tcPr>
            <w:tcW w:w="562" w:type="dxa"/>
          </w:tcPr>
          <w:p w14:paraId="551DB255" w14:textId="77777777" w:rsidR="002979BD" w:rsidRPr="00CD2694" w:rsidRDefault="002979BD" w:rsidP="0045528A">
            <w:pPr>
              <w:pStyle w:val="EYBodytextnoparaspace"/>
              <w:rPr>
                <w:b/>
                <w:sz w:val="16"/>
                <w:lang w:val="pl-PL"/>
              </w:rPr>
            </w:pPr>
            <w:r w:rsidRPr="00CD2694">
              <w:rPr>
                <w:b/>
                <w:sz w:val="16"/>
                <w:lang w:val="pl-PL"/>
              </w:rPr>
              <w:t>Lp.</w:t>
            </w:r>
          </w:p>
        </w:tc>
        <w:tc>
          <w:tcPr>
            <w:tcW w:w="5670" w:type="dxa"/>
          </w:tcPr>
          <w:p w14:paraId="551DB256" w14:textId="77777777" w:rsidR="002979BD" w:rsidRPr="00CD2694" w:rsidRDefault="002979BD" w:rsidP="0045528A">
            <w:pPr>
              <w:pStyle w:val="EYBodytextnoparaspace"/>
              <w:rPr>
                <w:b/>
                <w:sz w:val="16"/>
                <w:lang w:val="pl-PL"/>
              </w:rPr>
            </w:pPr>
            <w:r w:rsidRPr="00CD2694">
              <w:rPr>
                <w:b/>
                <w:sz w:val="16"/>
                <w:lang w:val="pl-PL"/>
              </w:rPr>
              <w:t>Zapytanie</w:t>
            </w:r>
          </w:p>
        </w:tc>
        <w:tc>
          <w:tcPr>
            <w:tcW w:w="8193" w:type="dxa"/>
          </w:tcPr>
          <w:p w14:paraId="551DB257" w14:textId="77777777" w:rsidR="002979BD" w:rsidRPr="00CD2694" w:rsidRDefault="002979BD" w:rsidP="0045528A">
            <w:pPr>
              <w:pStyle w:val="EYBodytextnoparaspace"/>
              <w:rPr>
                <w:b/>
                <w:sz w:val="16"/>
                <w:lang w:val="pl-PL"/>
              </w:rPr>
            </w:pPr>
            <w:r w:rsidRPr="00CD2694">
              <w:rPr>
                <w:b/>
                <w:sz w:val="16"/>
                <w:lang w:val="pl-PL"/>
              </w:rPr>
              <w:t>Odpowiedź</w:t>
            </w:r>
          </w:p>
        </w:tc>
      </w:tr>
      <w:tr w:rsidR="00C9600C" w:rsidRPr="00CD2694" w14:paraId="551DB25C" w14:textId="77777777" w:rsidTr="0045528A">
        <w:tc>
          <w:tcPr>
            <w:tcW w:w="562" w:type="dxa"/>
          </w:tcPr>
          <w:p w14:paraId="551DB259" w14:textId="77777777" w:rsidR="00C9600C" w:rsidRPr="00CD2694" w:rsidRDefault="00C9600C" w:rsidP="0045528A">
            <w:pPr>
              <w:pStyle w:val="EYBodytextnoparaspace"/>
              <w:rPr>
                <w:sz w:val="16"/>
                <w:lang w:val="pl-PL"/>
              </w:rPr>
            </w:pPr>
            <w:r w:rsidRPr="00CD2694">
              <w:rPr>
                <w:sz w:val="16"/>
                <w:lang w:val="pl-PL"/>
              </w:rPr>
              <w:t>11</w:t>
            </w:r>
          </w:p>
        </w:tc>
        <w:tc>
          <w:tcPr>
            <w:tcW w:w="5670" w:type="dxa"/>
          </w:tcPr>
          <w:p w14:paraId="551DB25A" w14:textId="77777777" w:rsidR="00C9600C" w:rsidRPr="00CD2694" w:rsidRDefault="00C9600C" w:rsidP="0045528A">
            <w:pPr>
              <w:pStyle w:val="EYBodytextnoparaspace"/>
              <w:rPr>
                <w:sz w:val="16"/>
                <w:lang w:val="pl-PL"/>
              </w:rPr>
            </w:pPr>
            <w:r w:rsidRPr="00CD2694">
              <w:rPr>
                <w:sz w:val="16"/>
                <w:lang w:val="pl-PL"/>
              </w:rPr>
              <w:t>Zgodnie z punktem 4. części V. Opisu przygotowani</w:t>
            </w:r>
            <w:bookmarkStart w:id="0" w:name="_GoBack"/>
            <w:bookmarkEnd w:id="0"/>
            <w:r w:rsidRPr="00CD2694">
              <w:rPr>
                <w:sz w:val="16"/>
                <w:lang w:val="pl-PL"/>
              </w:rPr>
              <w:t>a oferty w Zaproszeniu wszystkie zapisane strony oferty (w tym także zapisany strony załączników) powinny zostać zaparafowane. Czy Zamawiający dopuszcza parafowanie w innej formie niż odręczne (pieczątka bądź faksymile)?</w:t>
            </w:r>
          </w:p>
        </w:tc>
        <w:tc>
          <w:tcPr>
            <w:tcW w:w="8193" w:type="dxa"/>
          </w:tcPr>
          <w:p w14:paraId="551DB25B" w14:textId="77777777" w:rsidR="00C9600C" w:rsidRPr="00CD2694" w:rsidRDefault="00C9600C" w:rsidP="0045528A">
            <w:pPr>
              <w:pStyle w:val="EYBodytextnoparaspace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 xml:space="preserve">Nie </w:t>
            </w:r>
            <w:r w:rsidRPr="00CD2694">
              <w:rPr>
                <w:sz w:val="16"/>
                <w:lang w:val="pl-PL"/>
              </w:rPr>
              <w:t>dopuszcza</w:t>
            </w:r>
            <w:r>
              <w:rPr>
                <w:sz w:val="16"/>
                <w:lang w:val="pl-PL"/>
              </w:rPr>
              <w:t>my parafowania</w:t>
            </w:r>
            <w:r w:rsidRPr="00CD2694">
              <w:rPr>
                <w:sz w:val="16"/>
                <w:lang w:val="pl-PL"/>
              </w:rPr>
              <w:t xml:space="preserve"> w innej formie niż odręczne</w:t>
            </w:r>
            <w:r>
              <w:rPr>
                <w:sz w:val="16"/>
                <w:lang w:val="pl-PL"/>
              </w:rPr>
              <w:t>j.</w:t>
            </w:r>
          </w:p>
        </w:tc>
      </w:tr>
      <w:tr w:rsidR="00C9600C" w:rsidRPr="00CD2694" w14:paraId="551DB26F" w14:textId="77777777" w:rsidTr="0045528A">
        <w:tc>
          <w:tcPr>
            <w:tcW w:w="562" w:type="dxa"/>
          </w:tcPr>
          <w:p w14:paraId="551DB25D" w14:textId="77777777" w:rsidR="00C9600C" w:rsidRPr="00CD2694" w:rsidRDefault="00C9600C" w:rsidP="0045528A">
            <w:pPr>
              <w:pStyle w:val="EYBodytextnoparaspace"/>
              <w:rPr>
                <w:sz w:val="16"/>
                <w:lang w:val="pl-PL"/>
              </w:rPr>
            </w:pPr>
            <w:r w:rsidRPr="00CD2694">
              <w:rPr>
                <w:sz w:val="16"/>
                <w:lang w:val="pl-PL"/>
              </w:rPr>
              <w:t>17</w:t>
            </w:r>
          </w:p>
        </w:tc>
        <w:tc>
          <w:tcPr>
            <w:tcW w:w="5670" w:type="dxa"/>
          </w:tcPr>
          <w:p w14:paraId="551DB25E" w14:textId="77777777" w:rsidR="00C9600C" w:rsidRPr="00454FC3" w:rsidRDefault="00C9600C" w:rsidP="0045528A">
            <w:pPr>
              <w:pStyle w:val="EYBodytextnoparaspace"/>
              <w:rPr>
                <w:sz w:val="16"/>
                <w:highlight w:val="green"/>
                <w:lang w:val="pl-PL"/>
              </w:rPr>
            </w:pPr>
            <w:r w:rsidRPr="00487590">
              <w:rPr>
                <w:sz w:val="16"/>
                <w:lang w:val="pl-PL"/>
              </w:rPr>
              <w:t xml:space="preserve">W odniesieniu do jednostek terenowych o których mowa w punkcie 8 części V. Opis sposobu przygotowania oferty Zaproszenia, prosimy o informację jaki jest stopień zcentralizowania procesów w PZU SA i PZU Życie SA i jakie jest planowany stopień w latach 2021 i kolejnych (które z procesów wykonywane są tylko i wyłącznie w jednostkach terenowych oraz ilu). A </w:t>
            </w:r>
            <w:r w:rsidRPr="00487590">
              <w:rPr>
                <w:sz w:val="16"/>
                <w:lang w:val="pl-PL"/>
              </w:rPr>
              <w:lastRenderedPageBreak/>
              <w:t>także prosimy o informację, jaka jest przewidywana (lub obecna) liczba jednostek terenowych PZU SA i PZU Życie SA w latach objętych postępowaniem przetargowym, będących centrami usług wspólnych.</w:t>
            </w:r>
          </w:p>
        </w:tc>
        <w:tc>
          <w:tcPr>
            <w:tcW w:w="8193" w:type="dxa"/>
          </w:tcPr>
          <w:p w14:paraId="551DB25F" w14:textId="77777777" w:rsidR="00C9600C" w:rsidRDefault="00C9600C" w:rsidP="0045528A">
            <w:pPr>
              <w:pStyle w:val="EYBodytextnoparaspace"/>
              <w:jc w:val="both"/>
              <w:rPr>
                <w:noProof/>
                <w:sz w:val="16"/>
                <w:lang w:val="pl-PL"/>
              </w:rPr>
            </w:pPr>
            <w:r w:rsidRPr="00243EB3">
              <w:rPr>
                <w:sz w:val="16"/>
              </w:rPr>
              <w:lastRenderedPageBreak/>
              <w:t xml:space="preserve">PZU </w:t>
            </w:r>
            <w:r w:rsidRPr="00243EB3">
              <w:rPr>
                <w:sz w:val="16"/>
                <w:lang w:val="pl-PL"/>
              </w:rPr>
              <w:t xml:space="preserve">SA </w:t>
            </w:r>
            <w:r w:rsidRPr="00243EB3">
              <w:rPr>
                <w:noProof/>
                <w:sz w:val="16"/>
                <w:lang w:val="pl-PL"/>
              </w:rPr>
              <w:t>i PZU Życie SA mają scentralizowane księgi i nie prowadzą rachunkowości na podstawie Art. 51 ust. 1 Ustawy o rachunkowości.</w:t>
            </w:r>
          </w:p>
          <w:p w14:paraId="551DB260" w14:textId="77777777" w:rsidR="00C9600C" w:rsidRPr="00243EB3" w:rsidRDefault="00C9600C" w:rsidP="0045528A">
            <w:pPr>
              <w:pStyle w:val="EYBodytextnoparaspace"/>
              <w:jc w:val="both"/>
              <w:rPr>
                <w:noProof/>
                <w:sz w:val="16"/>
                <w:lang w:val="pl-PL"/>
              </w:rPr>
            </w:pPr>
          </w:p>
          <w:p w14:paraId="551DB261" w14:textId="77777777" w:rsidR="00C9600C" w:rsidRDefault="00C9600C" w:rsidP="0045528A">
            <w:pPr>
              <w:pStyle w:val="EYBodytextnoparaspace"/>
              <w:jc w:val="both"/>
              <w:rPr>
                <w:noProof/>
                <w:sz w:val="16"/>
                <w:lang w:val="pl-PL"/>
              </w:rPr>
            </w:pPr>
            <w:r w:rsidRPr="00243EB3">
              <w:rPr>
                <w:noProof/>
                <w:sz w:val="16"/>
                <w:lang w:val="pl-PL"/>
              </w:rPr>
              <w:t xml:space="preserve">PZU SA – główne księgi rachunkowe to: system księgowy klasy ERP Oracle, jeden system produktowy Everest, system do wypłaty świadczeń SLS, system do ewidencji i wyceny lokat CAM EFOS, system do ewidencji </w:t>
            </w:r>
            <w:r w:rsidRPr="00243EB3">
              <w:rPr>
                <w:noProof/>
                <w:sz w:val="16"/>
                <w:lang w:val="pl-PL"/>
              </w:rPr>
              <w:lastRenderedPageBreak/>
              <w:t>rozrachunków z tytułu reasekuracji Aurora. Dodatkowo funkcjonują systemy wspomagające zintegrowane bezpośrednio z systemem produktowym i świadczeniowym. Sprawozdawczość skonsolidowana sporządzana jest w systemie Hyperion.</w:t>
            </w:r>
          </w:p>
          <w:p w14:paraId="551DB262" w14:textId="77777777" w:rsidR="00C9600C" w:rsidRDefault="00C9600C" w:rsidP="0045528A">
            <w:pPr>
              <w:pStyle w:val="EYBodytextnoparaspace"/>
              <w:jc w:val="both"/>
              <w:rPr>
                <w:noProof/>
                <w:sz w:val="16"/>
                <w:lang w:val="pl-PL"/>
              </w:rPr>
            </w:pPr>
            <w:r w:rsidRPr="004450CE">
              <w:rPr>
                <w:noProof/>
                <w:sz w:val="16"/>
                <w:lang w:val="pl-PL"/>
              </w:rPr>
              <w:t xml:space="preserve">Lokalizacja ksiąg rachunkowych: Centrala w Warszawie terenowe jednostki organizacyjne: </w:t>
            </w:r>
          </w:p>
          <w:p w14:paraId="551DB263" w14:textId="77777777" w:rsidR="00C9600C" w:rsidRDefault="00C9600C" w:rsidP="0045528A">
            <w:pPr>
              <w:pStyle w:val="EYBodytextnoparaspace"/>
              <w:jc w:val="both"/>
              <w:rPr>
                <w:noProof/>
                <w:sz w:val="16"/>
                <w:lang w:val="pl-PL"/>
              </w:rPr>
            </w:pPr>
            <w:r w:rsidRPr="004450CE">
              <w:rPr>
                <w:noProof/>
                <w:sz w:val="16"/>
                <w:lang w:val="pl-PL"/>
              </w:rPr>
              <w:t>- Centrum Gospodarki Własnej Grupy PZU w Opolu,</w:t>
            </w:r>
          </w:p>
          <w:p w14:paraId="551DB264" w14:textId="77777777" w:rsidR="00C9600C" w:rsidRDefault="00C9600C" w:rsidP="0045528A">
            <w:pPr>
              <w:pStyle w:val="EYBodytextnoparaspace"/>
              <w:jc w:val="both"/>
              <w:rPr>
                <w:noProof/>
                <w:sz w:val="16"/>
                <w:lang w:val="pl-PL"/>
              </w:rPr>
            </w:pPr>
            <w:r w:rsidRPr="004450CE">
              <w:rPr>
                <w:noProof/>
                <w:sz w:val="16"/>
                <w:lang w:val="pl-PL"/>
              </w:rPr>
              <w:t xml:space="preserve">- Centrum Księgowości Ubezpieczeniowej w Warszawie, </w:t>
            </w:r>
          </w:p>
          <w:p w14:paraId="551DB265" w14:textId="77777777" w:rsidR="00C9600C" w:rsidRDefault="00C9600C" w:rsidP="0045528A">
            <w:pPr>
              <w:pStyle w:val="EYBodytextnoparaspace"/>
              <w:jc w:val="both"/>
              <w:rPr>
                <w:noProof/>
                <w:sz w:val="16"/>
                <w:lang w:val="pl-PL"/>
              </w:rPr>
            </w:pPr>
            <w:r w:rsidRPr="004450CE">
              <w:rPr>
                <w:noProof/>
                <w:sz w:val="16"/>
                <w:lang w:val="pl-PL"/>
              </w:rPr>
              <w:t>- Centrum Operacji Pracowniczych w Pile,</w:t>
            </w:r>
          </w:p>
          <w:p w14:paraId="551DB266" w14:textId="77777777" w:rsidR="00C9600C" w:rsidRDefault="00C9600C" w:rsidP="0045528A">
            <w:pPr>
              <w:pStyle w:val="EYBodytextnoparaspace"/>
              <w:jc w:val="both"/>
              <w:rPr>
                <w:noProof/>
                <w:sz w:val="16"/>
                <w:lang w:val="pl-PL"/>
              </w:rPr>
            </w:pPr>
            <w:r w:rsidRPr="004450CE">
              <w:rPr>
                <w:noProof/>
                <w:sz w:val="16"/>
                <w:lang w:val="pl-PL"/>
              </w:rPr>
              <w:t xml:space="preserve"> - 2 Centra Operacji w Łodzi, Opol</w:t>
            </w:r>
            <w:r>
              <w:rPr>
                <w:noProof/>
                <w:sz w:val="16"/>
                <w:lang w:val="pl-PL"/>
              </w:rPr>
              <w:t>u.</w:t>
            </w:r>
          </w:p>
          <w:p w14:paraId="551DB267" w14:textId="77777777" w:rsidR="00C9600C" w:rsidRDefault="00C9600C" w:rsidP="0045528A">
            <w:pPr>
              <w:pStyle w:val="EYBodytextnoparaspace"/>
              <w:jc w:val="both"/>
              <w:rPr>
                <w:noProof/>
                <w:sz w:val="16"/>
                <w:lang w:val="pl-PL"/>
              </w:rPr>
            </w:pPr>
          </w:p>
          <w:p w14:paraId="551DB268" w14:textId="77777777" w:rsidR="00C9600C" w:rsidRPr="00243EB3" w:rsidRDefault="00C9600C" w:rsidP="0045528A">
            <w:pPr>
              <w:pStyle w:val="EYBodytextnoparaspace"/>
              <w:jc w:val="both"/>
              <w:rPr>
                <w:noProof/>
                <w:sz w:val="16"/>
                <w:lang w:val="pl-PL"/>
              </w:rPr>
            </w:pPr>
            <w:r w:rsidRPr="00243EB3">
              <w:rPr>
                <w:noProof/>
                <w:sz w:val="16"/>
                <w:lang w:val="pl-PL"/>
              </w:rPr>
              <w:t>PZU Życie SA – główne księgi rachunkowe to: system księgowy klasy ERP Oracle (odrębny plan kont w stosunku do PZU SA z uwagi na odmienne produkty), około 50 systemów produktowych, system do wypłaty świadczeń SLS, system do ewidencji i wyceny lokat CAM EFOS. Dodatkowo funkcjonują systemy wspomagające zintegrowane bezpośrednio z systemami produktowymi i świadczeniowym.</w:t>
            </w:r>
          </w:p>
          <w:p w14:paraId="551DB269" w14:textId="77777777" w:rsidR="00C9600C" w:rsidRDefault="00C9600C" w:rsidP="0045528A">
            <w:pPr>
              <w:pStyle w:val="EYBodytextnoparaspace"/>
              <w:jc w:val="both"/>
              <w:rPr>
                <w:noProof/>
                <w:sz w:val="16"/>
                <w:lang w:val="pl-PL"/>
              </w:rPr>
            </w:pPr>
            <w:r w:rsidRPr="004450CE">
              <w:rPr>
                <w:noProof/>
                <w:sz w:val="16"/>
                <w:lang w:val="pl-PL"/>
              </w:rPr>
              <w:t xml:space="preserve">Lokalizacja ksiąg rachunkowych: Centrala w Warszawie terenowe jednostki organizacyjne: </w:t>
            </w:r>
          </w:p>
          <w:p w14:paraId="551DB26A" w14:textId="77777777" w:rsidR="00C9600C" w:rsidRDefault="00C9600C" w:rsidP="0045528A">
            <w:pPr>
              <w:pStyle w:val="EYBodytextnoparaspace"/>
              <w:jc w:val="both"/>
              <w:rPr>
                <w:noProof/>
                <w:sz w:val="16"/>
                <w:lang w:val="pl-PL"/>
              </w:rPr>
            </w:pPr>
            <w:r w:rsidRPr="004450CE">
              <w:rPr>
                <w:noProof/>
                <w:sz w:val="16"/>
                <w:lang w:val="pl-PL"/>
              </w:rPr>
              <w:t>- Centrum Gospodarki Własnej Grupy PZU w Opolu,</w:t>
            </w:r>
          </w:p>
          <w:p w14:paraId="551DB26B" w14:textId="77777777" w:rsidR="00C9600C" w:rsidRDefault="00C9600C" w:rsidP="0045528A">
            <w:pPr>
              <w:pStyle w:val="EYBodytextnoparaspace"/>
              <w:jc w:val="both"/>
              <w:rPr>
                <w:sz w:val="16"/>
                <w:lang w:val="pl-PL"/>
              </w:rPr>
            </w:pPr>
            <w:r w:rsidRPr="004450CE">
              <w:rPr>
                <w:sz w:val="16"/>
                <w:lang w:val="pl-PL"/>
              </w:rPr>
              <w:t xml:space="preserve"> - Centrum Księgowości Ubezpieczeniowej w Warszawie, </w:t>
            </w:r>
          </w:p>
          <w:p w14:paraId="551DB26C" w14:textId="77777777" w:rsidR="00C9600C" w:rsidRDefault="00C9600C" w:rsidP="0045528A">
            <w:pPr>
              <w:pStyle w:val="EYBodytextnoparaspace"/>
              <w:rPr>
                <w:sz w:val="16"/>
                <w:lang w:val="pl-PL"/>
              </w:rPr>
            </w:pPr>
            <w:r w:rsidRPr="004450CE">
              <w:rPr>
                <w:sz w:val="16"/>
                <w:lang w:val="pl-PL"/>
              </w:rPr>
              <w:t>- Centru</w:t>
            </w:r>
            <w:r>
              <w:rPr>
                <w:sz w:val="16"/>
                <w:lang w:val="pl-PL"/>
              </w:rPr>
              <w:t>m Operacji Pracowniczych w Pile.</w:t>
            </w:r>
          </w:p>
          <w:p w14:paraId="551DB26D" w14:textId="77777777" w:rsidR="00C9600C" w:rsidRDefault="00C9600C" w:rsidP="0045528A">
            <w:pPr>
              <w:pStyle w:val="EYBodytextnoparaspace"/>
              <w:rPr>
                <w:sz w:val="16"/>
                <w:lang w:val="pl-PL"/>
              </w:rPr>
            </w:pPr>
          </w:p>
          <w:p w14:paraId="551DB26E" w14:textId="77777777" w:rsidR="00C9600C" w:rsidRPr="00243EB3" w:rsidRDefault="00C9600C" w:rsidP="0045528A">
            <w:pPr>
              <w:pStyle w:val="EYBodytextnoparaspace"/>
              <w:jc w:val="both"/>
              <w:rPr>
                <w:noProof/>
                <w:sz w:val="16"/>
                <w:lang w:val="pl-PL"/>
              </w:rPr>
            </w:pPr>
            <w:r w:rsidRPr="00243EB3">
              <w:rPr>
                <w:noProof/>
                <w:sz w:val="16"/>
                <w:lang w:val="pl-PL"/>
              </w:rPr>
              <w:t>Na dzień udzielenia niniejszej odpowiedzi nie przewiduje się znaczących zmian w zakresie powyższego.</w:t>
            </w:r>
          </w:p>
        </w:tc>
      </w:tr>
    </w:tbl>
    <w:p w14:paraId="551DB270" w14:textId="77777777" w:rsidR="00C9600C" w:rsidRPr="00CD2694" w:rsidRDefault="00C9600C" w:rsidP="00C66AE1">
      <w:pPr>
        <w:pStyle w:val="EYBodytextnoparaspace"/>
        <w:rPr>
          <w:b/>
          <w:lang w:val="pl-PL"/>
        </w:rPr>
      </w:pPr>
    </w:p>
    <w:sectPr w:rsidR="00C9600C" w:rsidRPr="00CD2694" w:rsidSect="0083095B">
      <w:headerReference w:type="default" r:id="rId12"/>
      <w:headerReference w:type="first" r:id="rId13"/>
      <w:footerReference w:type="first" r:id="rId14"/>
      <w:pgSz w:w="16840" w:h="11907" w:orient="landscape" w:code="9"/>
      <w:pgMar w:top="1361" w:right="3402" w:bottom="1276" w:left="93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1DB273" w14:textId="77777777" w:rsidR="003D0EC7" w:rsidRDefault="003D0EC7">
      <w:r>
        <w:separator/>
      </w:r>
    </w:p>
  </w:endnote>
  <w:endnote w:type="continuationSeparator" w:id="0">
    <w:p w14:paraId="551DB274" w14:textId="77777777" w:rsidR="003D0EC7" w:rsidRDefault="003D0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EYInterstate">
    <w:altName w:val="Corbel"/>
    <w:charset w:val="EE"/>
    <w:family w:val="auto"/>
    <w:pitch w:val="variable"/>
    <w:sig w:usb0="00000001" w:usb1="5000204A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EYInterstate Light">
    <w:altName w:val="Times New Roman"/>
    <w:charset w:val="EE"/>
    <w:family w:val="auto"/>
    <w:pitch w:val="variable"/>
    <w:sig w:usb0="00000287" w:usb1="5000206A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ource Sans Pro">
    <w:panose1 w:val="020B0503030403020204"/>
    <w:charset w:val="EE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1DB27A" w14:textId="77777777" w:rsidR="00982E02" w:rsidRPr="009A17F3" w:rsidRDefault="00982E02" w:rsidP="00FE2309">
    <w:pPr>
      <w:pStyle w:val="Stopka"/>
      <w:rPr>
        <w:color w:val="747480"/>
        <w:sz w:val="11"/>
        <w:szCs w:val="1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1DB271" w14:textId="77777777" w:rsidR="003D0EC7" w:rsidRDefault="003D0EC7">
      <w:r>
        <w:separator/>
      </w:r>
    </w:p>
  </w:footnote>
  <w:footnote w:type="continuationSeparator" w:id="0">
    <w:p w14:paraId="551DB272" w14:textId="77777777" w:rsidR="003D0EC7" w:rsidRDefault="003D0E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1DB275" w14:textId="77777777" w:rsidR="00982E02" w:rsidRDefault="00982E02" w:rsidP="007B731B">
    <w:pPr>
      <w:pStyle w:val="Nagwek"/>
      <w:tabs>
        <w:tab w:val="clear" w:pos="4320"/>
        <w:tab w:val="clear" w:pos="8640"/>
        <w:tab w:val="center" w:pos="62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551DB27B" wp14:editId="551DB27C">
              <wp:simplePos x="0" y="0"/>
              <wp:positionH relativeFrom="page">
                <wp:posOffset>4633595</wp:posOffset>
              </wp:positionH>
              <wp:positionV relativeFrom="page">
                <wp:posOffset>867410</wp:posOffset>
              </wp:positionV>
              <wp:extent cx="2117090" cy="227965"/>
              <wp:effectExtent l="0" t="0" r="16510" b="635"/>
              <wp:wrapSquare wrapText="bothSides"/>
              <wp:docPr id="6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7090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1DB27D" w14:textId="20D13540" w:rsidR="00982E02" w:rsidRDefault="00982E02" w:rsidP="00C66AE1">
                          <w:pPr>
                            <w:pStyle w:val="EYContinuationheader"/>
                            <w:tabs>
                              <w:tab w:val="clear" w:pos="2495"/>
                              <w:tab w:val="right" w:pos="3150"/>
                            </w:tabs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8311EB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26" type="#_x0000_t202" style="position:absolute;margin-left:364.85pt;margin-top:68.3pt;width:166.7pt;height:17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+LerQIAAKo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" filled="f" stroked="f">
              <v:textbox inset="0,0,0,0">
                <w:txbxContent>
                  <w:p w14:paraId="551DB27D" w14:textId="20D13540" w:rsidR="00982E02" w:rsidRDefault="00982E02" w:rsidP="00C66AE1">
                    <w:pPr>
                      <w:pStyle w:val="EYContinuationheader"/>
                      <w:tabs>
                        <w:tab w:val="clear" w:pos="2495"/>
                        <w:tab w:val="right" w:pos="3150"/>
                      </w:tabs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8311EB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 w:rsidR="007B731B">
      <w:tab/>
    </w:r>
  </w:p>
  <w:p w14:paraId="551DB276" w14:textId="77777777" w:rsidR="007B731B" w:rsidRPr="00C66AE1" w:rsidRDefault="007B731B" w:rsidP="007B731B">
    <w:pPr>
      <w:pStyle w:val="Nagwek"/>
      <w:tabs>
        <w:tab w:val="clear" w:pos="4320"/>
        <w:tab w:val="clear" w:pos="8640"/>
        <w:tab w:val="center" w:pos="6251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1DB277" w14:textId="77777777" w:rsidR="00982E02" w:rsidRDefault="0051303F" w:rsidP="0051303F">
    <w:pPr>
      <w:pStyle w:val="Nagwek"/>
      <w:tabs>
        <w:tab w:val="clear" w:pos="4320"/>
        <w:tab w:val="clear" w:pos="8640"/>
        <w:tab w:val="left" w:pos="737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304F"/>
    <w:multiLevelType w:val="multilevel"/>
    <w:tmpl w:val="213E9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75566C"/>
    <w:multiLevelType w:val="multilevel"/>
    <w:tmpl w:val="4A12E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0A2B4C"/>
    <w:multiLevelType w:val="hybridMultilevel"/>
    <w:tmpl w:val="7F987A02"/>
    <w:lvl w:ilvl="0" w:tplc="A46A05CE">
      <w:start w:val="1"/>
      <w:numFmt w:val="bullet"/>
      <w:lvlText w:val="•"/>
      <w:lvlJc w:val="left"/>
      <w:pPr>
        <w:ind w:left="360" w:hanging="360"/>
      </w:pPr>
      <w:rPr>
        <w:rFonts w:ascii="EYInterstate" w:hAnsi="EYInterstate" w:hint="default"/>
        <w:color w:val="FFE600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E73A7F"/>
    <w:multiLevelType w:val="hybridMultilevel"/>
    <w:tmpl w:val="8272DD7E"/>
    <w:lvl w:ilvl="0" w:tplc="339AEF7C">
      <w:start w:val="1"/>
      <w:numFmt w:val="bullet"/>
      <w:lvlText w:val="►"/>
      <w:lvlJc w:val="left"/>
      <w:pPr>
        <w:ind w:left="360" w:hanging="360"/>
      </w:pPr>
      <w:rPr>
        <w:rFonts w:ascii="Arial" w:hAnsi="Arial" w:hint="default"/>
        <w:color w:val="FFE600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3132CC"/>
    <w:multiLevelType w:val="hybridMultilevel"/>
    <w:tmpl w:val="AE4AF2F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335229"/>
    <w:multiLevelType w:val="hybridMultilevel"/>
    <w:tmpl w:val="C85AC49E"/>
    <w:lvl w:ilvl="0" w:tplc="86CA6CD2">
      <w:start w:val="1"/>
      <w:numFmt w:val="bullet"/>
      <w:pStyle w:val="EYBulletedtext1"/>
      <w:lvlText w:val="•"/>
      <w:lvlJc w:val="left"/>
      <w:pPr>
        <w:ind w:left="360" w:hanging="360"/>
      </w:pPr>
      <w:rPr>
        <w:rFonts w:ascii="EYInterstate" w:hAnsi="EYInterstate" w:hint="default"/>
        <w:color w:val="FFE600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630949"/>
    <w:multiLevelType w:val="hybridMultilevel"/>
    <w:tmpl w:val="B6B0F00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824474"/>
    <w:multiLevelType w:val="multilevel"/>
    <w:tmpl w:val="5FBE68E0"/>
    <w:lvl w:ilvl="0">
      <w:start w:val="1"/>
      <w:numFmt w:val="bullet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EE02C3"/>
    <w:multiLevelType w:val="hybridMultilevel"/>
    <w:tmpl w:val="09542FF4"/>
    <w:lvl w:ilvl="0" w:tplc="3D6A721C">
      <w:start w:val="1"/>
      <w:numFmt w:val="bullet"/>
      <w:pStyle w:val="EYBulletedtext2"/>
      <w:lvlText w:val="►"/>
      <w:lvlJc w:val="left"/>
      <w:pPr>
        <w:ind w:left="648" w:hanging="360"/>
      </w:pPr>
      <w:rPr>
        <w:rFonts w:ascii="Arial" w:hAnsi="Arial" w:hint="default"/>
        <w:color w:val="FFE6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8D6C2C"/>
    <w:multiLevelType w:val="multilevel"/>
    <w:tmpl w:val="213E9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327AD2"/>
    <w:multiLevelType w:val="multilevel"/>
    <w:tmpl w:val="417ED044"/>
    <w:lvl w:ilvl="0">
      <w:start w:val="1"/>
      <w:numFmt w:val="bullet"/>
      <w:lvlText w:val="–"/>
      <w:lvlJc w:val="left"/>
      <w:pPr>
        <w:tabs>
          <w:tab w:val="num" w:pos="576"/>
        </w:tabs>
        <w:ind w:left="576" w:hanging="576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AD7C82"/>
    <w:multiLevelType w:val="hybridMultilevel"/>
    <w:tmpl w:val="A04C18FC"/>
    <w:lvl w:ilvl="0" w:tplc="62A6EAC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EYInterstate" w:hAnsi="EYInterstate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574555"/>
    <w:multiLevelType w:val="hybridMultilevel"/>
    <w:tmpl w:val="61FEAA80"/>
    <w:lvl w:ilvl="0" w:tplc="4E881254">
      <w:start w:val="1"/>
      <w:numFmt w:val="bullet"/>
      <w:lvlText w:val="►"/>
      <w:lvlJc w:val="left"/>
      <w:pPr>
        <w:ind w:left="360" w:hanging="360"/>
      </w:pPr>
      <w:rPr>
        <w:rFonts w:ascii="Arial" w:hAnsi="Arial" w:hint="default"/>
        <w:color w:val="FFE600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8504796"/>
    <w:multiLevelType w:val="hybridMultilevel"/>
    <w:tmpl w:val="4DE4A17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2342D3"/>
    <w:multiLevelType w:val="hybridMultilevel"/>
    <w:tmpl w:val="A588D9E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E56636"/>
    <w:multiLevelType w:val="hybridMultilevel"/>
    <w:tmpl w:val="C46AB78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DA30CA"/>
    <w:multiLevelType w:val="multilevel"/>
    <w:tmpl w:val="F79CDE92"/>
    <w:lvl w:ilvl="0">
      <w:start w:val="1"/>
      <w:numFmt w:val="bullet"/>
      <w:lvlText w:val="–"/>
      <w:lvlJc w:val="left"/>
      <w:pPr>
        <w:tabs>
          <w:tab w:val="num" w:pos="288"/>
        </w:tabs>
        <w:ind w:left="288" w:hanging="288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5F78C7"/>
    <w:multiLevelType w:val="hybridMultilevel"/>
    <w:tmpl w:val="78D625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7A3E10"/>
    <w:multiLevelType w:val="hybridMultilevel"/>
    <w:tmpl w:val="285E13A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346375"/>
    <w:multiLevelType w:val="hybridMultilevel"/>
    <w:tmpl w:val="B4B4CC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913C6A"/>
    <w:multiLevelType w:val="hybridMultilevel"/>
    <w:tmpl w:val="6F629C80"/>
    <w:lvl w:ilvl="0" w:tplc="4322BABC">
      <w:start w:val="1"/>
      <w:numFmt w:val="bullet"/>
      <w:lvlText w:val="►"/>
      <w:lvlJc w:val="left"/>
      <w:pPr>
        <w:ind w:left="360" w:hanging="360"/>
      </w:pPr>
      <w:rPr>
        <w:rFonts w:ascii="EYInterstate" w:hAnsi="EYInterstate" w:hint="default"/>
        <w:color w:val="FFE600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6"/>
  </w:num>
  <w:num w:numId="4">
    <w:abstractNumId w:val="11"/>
  </w:num>
  <w:num w:numId="5">
    <w:abstractNumId w:val="10"/>
  </w:num>
  <w:num w:numId="6">
    <w:abstractNumId w:val="11"/>
  </w:num>
  <w:num w:numId="7">
    <w:abstractNumId w:val="8"/>
  </w:num>
  <w:num w:numId="8">
    <w:abstractNumId w:val="11"/>
  </w:num>
  <w:num w:numId="9">
    <w:abstractNumId w:val="8"/>
  </w:num>
  <w:num w:numId="10">
    <w:abstractNumId w:val="12"/>
  </w:num>
  <w:num w:numId="11">
    <w:abstractNumId w:val="8"/>
  </w:num>
  <w:num w:numId="12">
    <w:abstractNumId w:val="12"/>
  </w:num>
  <w:num w:numId="13">
    <w:abstractNumId w:val="8"/>
  </w:num>
  <w:num w:numId="14">
    <w:abstractNumId w:val="12"/>
  </w:num>
  <w:num w:numId="15">
    <w:abstractNumId w:val="8"/>
  </w:num>
  <w:num w:numId="16">
    <w:abstractNumId w:val="12"/>
  </w:num>
  <w:num w:numId="17">
    <w:abstractNumId w:val="8"/>
  </w:num>
  <w:num w:numId="18">
    <w:abstractNumId w:val="12"/>
  </w:num>
  <w:num w:numId="19">
    <w:abstractNumId w:val="8"/>
  </w:num>
  <w:num w:numId="20">
    <w:abstractNumId w:val="12"/>
    <w:lvlOverride w:ilvl="0">
      <w:startOverride w:val="1"/>
    </w:lvlOverride>
  </w:num>
  <w:num w:numId="21">
    <w:abstractNumId w:val="20"/>
  </w:num>
  <w:num w:numId="22">
    <w:abstractNumId w:val="3"/>
  </w:num>
  <w:num w:numId="23">
    <w:abstractNumId w:val="2"/>
  </w:num>
  <w:num w:numId="24">
    <w:abstractNumId w:val="5"/>
  </w:num>
  <w:num w:numId="25">
    <w:abstractNumId w:val="17"/>
  </w:num>
  <w:num w:numId="26">
    <w:abstractNumId w:val="18"/>
  </w:num>
  <w:num w:numId="27">
    <w:abstractNumId w:val="6"/>
  </w:num>
  <w:num w:numId="28">
    <w:abstractNumId w:val="15"/>
  </w:num>
  <w:num w:numId="29">
    <w:abstractNumId w:val="13"/>
  </w:num>
  <w:num w:numId="30">
    <w:abstractNumId w:val="19"/>
  </w:num>
  <w:num w:numId="31">
    <w:abstractNumId w:val="4"/>
  </w:num>
  <w:num w:numId="32">
    <w:abstractNumId w:val="14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  <w:num w:numId="3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Łubkowska Katarzyna (Grupa PZU)">
    <w15:presenceInfo w15:providerId="AD" w15:userId="S-1-5-21-2025429265-1767777339-682003330-7514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rawingGridHorizontalSpacing w:val="237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694"/>
    <w:rsid w:val="00000067"/>
    <w:rsid w:val="0000173C"/>
    <w:rsid w:val="00002184"/>
    <w:rsid w:val="000065EA"/>
    <w:rsid w:val="00010795"/>
    <w:rsid w:val="00012E3A"/>
    <w:rsid w:val="000131DE"/>
    <w:rsid w:val="00013D43"/>
    <w:rsid w:val="00013DD5"/>
    <w:rsid w:val="000144AA"/>
    <w:rsid w:val="0001548A"/>
    <w:rsid w:val="00016EDE"/>
    <w:rsid w:val="00020CFA"/>
    <w:rsid w:val="00021206"/>
    <w:rsid w:val="00021353"/>
    <w:rsid w:val="00021612"/>
    <w:rsid w:val="00022442"/>
    <w:rsid w:val="00023594"/>
    <w:rsid w:val="00023989"/>
    <w:rsid w:val="00023BFF"/>
    <w:rsid w:val="000241D1"/>
    <w:rsid w:val="000260F3"/>
    <w:rsid w:val="00031296"/>
    <w:rsid w:val="0003311F"/>
    <w:rsid w:val="000334A3"/>
    <w:rsid w:val="00033D5F"/>
    <w:rsid w:val="00034463"/>
    <w:rsid w:val="00037DF7"/>
    <w:rsid w:val="00040974"/>
    <w:rsid w:val="00042886"/>
    <w:rsid w:val="000429DE"/>
    <w:rsid w:val="00042B5D"/>
    <w:rsid w:val="00042E61"/>
    <w:rsid w:val="00043709"/>
    <w:rsid w:val="0004465C"/>
    <w:rsid w:val="000479B0"/>
    <w:rsid w:val="000502D6"/>
    <w:rsid w:val="00050B52"/>
    <w:rsid w:val="000513C4"/>
    <w:rsid w:val="00053788"/>
    <w:rsid w:val="00055ABE"/>
    <w:rsid w:val="000578A8"/>
    <w:rsid w:val="00060C2A"/>
    <w:rsid w:val="000618F6"/>
    <w:rsid w:val="000619B3"/>
    <w:rsid w:val="00061AF7"/>
    <w:rsid w:val="000623A6"/>
    <w:rsid w:val="00062497"/>
    <w:rsid w:val="00062AA4"/>
    <w:rsid w:val="000652A0"/>
    <w:rsid w:val="00067975"/>
    <w:rsid w:val="00067E16"/>
    <w:rsid w:val="000707D8"/>
    <w:rsid w:val="00071CDA"/>
    <w:rsid w:val="000734FD"/>
    <w:rsid w:val="0007414D"/>
    <w:rsid w:val="00075161"/>
    <w:rsid w:val="00075263"/>
    <w:rsid w:val="00075B3F"/>
    <w:rsid w:val="00077534"/>
    <w:rsid w:val="00081455"/>
    <w:rsid w:val="00082185"/>
    <w:rsid w:val="00082C48"/>
    <w:rsid w:val="00083A5E"/>
    <w:rsid w:val="00083B94"/>
    <w:rsid w:val="00083D76"/>
    <w:rsid w:val="0008505F"/>
    <w:rsid w:val="00085CA2"/>
    <w:rsid w:val="00086FE8"/>
    <w:rsid w:val="00087488"/>
    <w:rsid w:val="000907D9"/>
    <w:rsid w:val="00090F00"/>
    <w:rsid w:val="0009241D"/>
    <w:rsid w:val="0009349A"/>
    <w:rsid w:val="00094D04"/>
    <w:rsid w:val="00095485"/>
    <w:rsid w:val="00095595"/>
    <w:rsid w:val="00096D58"/>
    <w:rsid w:val="00097A84"/>
    <w:rsid w:val="000A1A41"/>
    <w:rsid w:val="000A1BBA"/>
    <w:rsid w:val="000A3550"/>
    <w:rsid w:val="000A54EA"/>
    <w:rsid w:val="000B09D9"/>
    <w:rsid w:val="000B2EC6"/>
    <w:rsid w:val="000B3856"/>
    <w:rsid w:val="000B4E27"/>
    <w:rsid w:val="000B4F66"/>
    <w:rsid w:val="000B5139"/>
    <w:rsid w:val="000B52B8"/>
    <w:rsid w:val="000B70AF"/>
    <w:rsid w:val="000C097C"/>
    <w:rsid w:val="000C1D27"/>
    <w:rsid w:val="000C1EDB"/>
    <w:rsid w:val="000C2495"/>
    <w:rsid w:val="000C3A75"/>
    <w:rsid w:val="000C4165"/>
    <w:rsid w:val="000C5D7F"/>
    <w:rsid w:val="000C6589"/>
    <w:rsid w:val="000C69EA"/>
    <w:rsid w:val="000C7D1B"/>
    <w:rsid w:val="000D25B2"/>
    <w:rsid w:val="000D27AE"/>
    <w:rsid w:val="000D3FB1"/>
    <w:rsid w:val="000D6449"/>
    <w:rsid w:val="000D6CC6"/>
    <w:rsid w:val="000D71FE"/>
    <w:rsid w:val="000E1550"/>
    <w:rsid w:val="000E1ABF"/>
    <w:rsid w:val="000E204C"/>
    <w:rsid w:val="000E46B8"/>
    <w:rsid w:val="000E524E"/>
    <w:rsid w:val="000E5A82"/>
    <w:rsid w:val="000E6017"/>
    <w:rsid w:val="000E7CBE"/>
    <w:rsid w:val="000E7E0A"/>
    <w:rsid w:val="000F195D"/>
    <w:rsid w:val="000F4B09"/>
    <w:rsid w:val="000F56D5"/>
    <w:rsid w:val="000F5D5D"/>
    <w:rsid w:val="000F5DD0"/>
    <w:rsid w:val="000F73C4"/>
    <w:rsid w:val="001001ED"/>
    <w:rsid w:val="00100753"/>
    <w:rsid w:val="001016BF"/>
    <w:rsid w:val="00101A5F"/>
    <w:rsid w:val="001025E1"/>
    <w:rsid w:val="0010332B"/>
    <w:rsid w:val="00104C52"/>
    <w:rsid w:val="001060DE"/>
    <w:rsid w:val="00110C7B"/>
    <w:rsid w:val="00110FD2"/>
    <w:rsid w:val="001150BB"/>
    <w:rsid w:val="001157A2"/>
    <w:rsid w:val="001158BC"/>
    <w:rsid w:val="0011726F"/>
    <w:rsid w:val="00123667"/>
    <w:rsid w:val="00125086"/>
    <w:rsid w:val="00125B4E"/>
    <w:rsid w:val="00127654"/>
    <w:rsid w:val="0013136F"/>
    <w:rsid w:val="001344ED"/>
    <w:rsid w:val="00134E1F"/>
    <w:rsid w:val="001363EF"/>
    <w:rsid w:val="00137F85"/>
    <w:rsid w:val="00140880"/>
    <w:rsid w:val="00142B26"/>
    <w:rsid w:val="0014309E"/>
    <w:rsid w:val="0014373B"/>
    <w:rsid w:val="00143B65"/>
    <w:rsid w:val="001461A9"/>
    <w:rsid w:val="001465D7"/>
    <w:rsid w:val="0014769C"/>
    <w:rsid w:val="00147A16"/>
    <w:rsid w:val="00147F5D"/>
    <w:rsid w:val="00150066"/>
    <w:rsid w:val="00151130"/>
    <w:rsid w:val="001521C0"/>
    <w:rsid w:val="00153F8E"/>
    <w:rsid w:val="001547E7"/>
    <w:rsid w:val="0015716A"/>
    <w:rsid w:val="0016069C"/>
    <w:rsid w:val="00166EA6"/>
    <w:rsid w:val="001675E2"/>
    <w:rsid w:val="00173C06"/>
    <w:rsid w:val="0017485F"/>
    <w:rsid w:val="00174A0E"/>
    <w:rsid w:val="001772A7"/>
    <w:rsid w:val="001772B8"/>
    <w:rsid w:val="0017789F"/>
    <w:rsid w:val="00183B7B"/>
    <w:rsid w:val="001847C5"/>
    <w:rsid w:val="001849C2"/>
    <w:rsid w:val="0018711D"/>
    <w:rsid w:val="00191570"/>
    <w:rsid w:val="00193C6F"/>
    <w:rsid w:val="00195712"/>
    <w:rsid w:val="00195C92"/>
    <w:rsid w:val="0019652D"/>
    <w:rsid w:val="00196753"/>
    <w:rsid w:val="001968E3"/>
    <w:rsid w:val="00196E73"/>
    <w:rsid w:val="00196EC9"/>
    <w:rsid w:val="001A0702"/>
    <w:rsid w:val="001A0EBA"/>
    <w:rsid w:val="001A3599"/>
    <w:rsid w:val="001A3809"/>
    <w:rsid w:val="001A5264"/>
    <w:rsid w:val="001A5C56"/>
    <w:rsid w:val="001B0DB7"/>
    <w:rsid w:val="001B176E"/>
    <w:rsid w:val="001B658B"/>
    <w:rsid w:val="001B6BE5"/>
    <w:rsid w:val="001B6DE6"/>
    <w:rsid w:val="001B7DF7"/>
    <w:rsid w:val="001C017C"/>
    <w:rsid w:val="001C0477"/>
    <w:rsid w:val="001C46AF"/>
    <w:rsid w:val="001C6F7A"/>
    <w:rsid w:val="001C7859"/>
    <w:rsid w:val="001C7EAD"/>
    <w:rsid w:val="001D1D2D"/>
    <w:rsid w:val="001D2E0D"/>
    <w:rsid w:val="001D49F6"/>
    <w:rsid w:val="001D4FFD"/>
    <w:rsid w:val="001D607C"/>
    <w:rsid w:val="001D70FD"/>
    <w:rsid w:val="001E127A"/>
    <w:rsid w:val="001E23E8"/>
    <w:rsid w:val="001E334C"/>
    <w:rsid w:val="001E457E"/>
    <w:rsid w:val="001F124B"/>
    <w:rsid w:val="001F411B"/>
    <w:rsid w:val="001F5931"/>
    <w:rsid w:val="001F5D21"/>
    <w:rsid w:val="00203152"/>
    <w:rsid w:val="00210A59"/>
    <w:rsid w:val="00216542"/>
    <w:rsid w:val="0021735E"/>
    <w:rsid w:val="00217F42"/>
    <w:rsid w:val="0022113D"/>
    <w:rsid w:val="002225EB"/>
    <w:rsid w:val="00223391"/>
    <w:rsid w:val="00224214"/>
    <w:rsid w:val="00224679"/>
    <w:rsid w:val="00226F20"/>
    <w:rsid w:val="00227AEC"/>
    <w:rsid w:val="00227E27"/>
    <w:rsid w:val="00231206"/>
    <w:rsid w:val="00233C9C"/>
    <w:rsid w:val="002346BA"/>
    <w:rsid w:val="00234751"/>
    <w:rsid w:val="00234863"/>
    <w:rsid w:val="00234AFB"/>
    <w:rsid w:val="00236E10"/>
    <w:rsid w:val="0024096C"/>
    <w:rsid w:val="0024135E"/>
    <w:rsid w:val="00243EB3"/>
    <w:rsid w:val="0024448B"/>
    <w:rsid w:val="00250CC6"/>
    <w:rsid w:val="00251FED"/>
    <w:rsid w:val="002534FF"/>
    <w:rsid w:val="00254A4F"/>
    <w:rsid w:val="00254AE6"/>
    <w:rsid w:val="00254F0C"/>
    <w:rsid w:val="00255643"/>
    <w:rsid w:val="00255F22"/>
    <w:rsid w:val="002561F4"/>
    <w:rsid w:val="00260238"/>
    <w:rsid w:val="00260435"/>
    <w:rsid w:val="0026111E"/>
    <w:rsid w:val="0026305C"/>
    <w:rsid w:val="002636B4"/>
    <w:rsid w:val="002656B4"/>
    <w:rsid w:val="002657F9"/>
    <w:rsid w:val="00267827"/>
    <w:rsid w:val="00270805"/>
    <w:rsid w:val="00270CCE"/>
    <w:rsid w:val="00271AA5"/>
    <w:rsid w:val="00272BDA"/>
    <w:rsid w:val="0027307E"/>
    <w:rsid w:val="0027717C"/>
    <w:rsid w:val="00277F93"/>
    <w:rsid w:val="002837FE"/>
    <w:rsid w:val="00284E5C"/>
    <w:rsid w:val="00285589"/>
    <w:rsid w:val="0028692E"/>
    <w:rsid w:val="002869F3"/>
    <w:rsid w:val="00287AF1"/>
    <w:rsid w:val="00294327"/>
    <w:rsid w:val="0029571D"/>
    <w:rsid w:val="00295E8F"/>
    <w:rsid w:val="002979BD"/>
    <w:rsid w:val="00297CE6"/>
    <w:rsid w:val="00297CF1"/>
    <w:rsid w:val="002A1040"/>
    <w:rsid w:val="002A1FED"/>
    <w:rsid w:val="002A3063"/>
    <w:rsid w:val="002A3229"/>
    <w:rsid w:val="002A46D7"/>
    <w:rsid w:val="002A4B17"/>
    <w:rsid w:val="002A4EB6"/>
    <w:rsid w:val="002A51A4"/>
    <w:rsid w:val="002A7114"/>
    <w:rsid w:val="002B071C"/>
    <w:rsid w:val="002B2937"/>
    <w:rsid w:val="002B65A9"/>
    <w:rsid w:val="002B715E"/>
    <w:rsid w:val="002B7587"/>
    <w:rsid w:val="002B759C"/>
    <w:rsid w:val="002C13FF"/>
    <w:rsid w:val="002C1FE5"/>
    <w:rsid w:val="002C3334"/>
    <w:rsid w:val="002C6E05"/>
    <w:rsid w:val="002C72B1"/>
    <w:rsid w:val="002C76CE"/>
    <w:rsid w:val="002D0C6D"/>
    <w:rsid w:val="002D295E"/>
    <w:rsid w:val="002D4213"/>
    <w:rsid w:val="002D43FE"/>
    <w:rsid w:val="002D4C19"/>
    <w:rsid w:val="002D7E42"/>
    <w:rsid w:val="002E044B"/>
    <w:rsid w:val="002E16CB"/>
    <w:rsid w:val="002E180A"/>
    <w:rsid w:val="002E2809"/>
    <w:rsid w:val="002E28AE"/>
    <w:rsid w:val="002E339D"/>
    <w:rsid w:val="002E425F"/>
    <w:rsid w:val="002F28AB"/>
    <w:rsid w:val="002F3D15"/>
    <w:rsid w:val="002F547D"/>
    <w:rsid w:val="002F6706"/>
    <w:rsid w:val="002F6BB6"/>
    <w:rsid w:val="002F7E0C"/>
    <w:rsid w:val="00300EFA"/>
    <w:rsid w:val="003031AB"/>
    <w:rsid w:val="003047EE"/>
    <w:rsid w:val="003047FE"/>
    <w:rsid w:val="00305C5B"/>
    <w:rsid w:val="00305D96"/>
    <w:rsid w:val="0030659C"/>
    <w:rsid w:val="00306CED"/>
    <w:rsid w:val="00306E64"/>
    <w:rsid w:val="003071B0"/>
    <w:rsid w:val="00310FAE"/>
    <w:rsid w:val="00311822"/>
    <w:rsid w:val="00314342"/>
    <w:rsid w:val="00316CA4"/>
    <w:rsid w:val="003212B3"/>
    <w:rsid w:val="003255C2"/>
    <w:rsid w:val="0032615A"/>
    <w:rsid w:val="003273B8"/>
    <w:rsid w:val="00327AF3"/>
    <w:rsid w:val="003307EB"/>
    <w:rsid w:val="00330A04"/>
    <w:rsid w:val="00331054"/>
    <w:rsid w:val="003314DA"/>
    <w:rsid w:val="003338C0"/>
    <w:rsid w:val="00335C05"/>
    <w:rsid w:val="00336480"/>
    <w:rsid w:val="003366F4"/>
    <w:rsid w:val="0033748F"/>
    <w:rsid w:val="003401D8"/>
    <w:rsid w:val="0034108E"/>
    <w:rsid w:val="00341EAB"/>
    <w:rsid w:val="0034417E"/>
    <w:rsid w:val="0034581F"/>
    <w:rsid w:val="00345A8F"/>
    <w:rsid w:val="003467B0"/>
    <w:rsid w:val="003474F8"/>
    <w:rsid w:val="00350EF1"/>
    <w:rsid w:val="00351AF6"/>
    <w:rsid w:val="003528D8"/>
    <w:rsid w:val="00353559"/>
    <w:rsid w:val="003545AB"/>
    <w:rsid w:val="00355278"/>
    <w:rsid w:val="00355BE0"/>
    <w:rsid w:val="00356658"/>
    <w:rsid w:val="00360C58"/>
    <w:rsid w:val="0036192C"/>
    <w:rsid w:val="00365964"/>
    <w:rsid w:val="00366CD7"/>
    <w:rsid w:val="00370E91"/>
    <w:rsid w:val="0037121A"/>
    <w:rsid w:val="00371788"/>
    <w:rsid w:val="00373D0B"/>
    <w:rsid w:val="00375B21"/>
    <w:rsid w:val="003769AF"/>
    <w:rsid w:val="00376C84"/>
    <w:rsid w:val="00381F5A"/>
    <w:rsid w:val="003823AD"/>
    <w:rsid w:val="00382EEF"/>
    <w:rsid w:val="00383438"/>
    <w:rsid w:val="003834BB"/>
    <w:rsid w:val="00383879"/>
    <w:rsid w:val="00387586"/>
    <w:rsid w:val="00387D13"/>
    <w:rsid w:val="00394AA8"/>
    <w:rsid w:val="00394F05"/>
    <w:rsid w:val="003965DA"/>
    <w:rsid w:val="00397D84"/>
    <w:rsid w:val="003A0CED"/>
    <w:rsid w:val="003B0EDB"/>
    <w:rsid w:val="003B137D"/>
    <w:rsid w:val="003B18D6"/>
    <w:rsid w:val="003B33DC"/>
    <w:rsid w:val="003B60F2"/>
    <w:rsid w:val="003B6507"/>
    <w:rsid w:val="003C0BC5"/>
    <w:rsid w:val="003C1B2D"/>
    <w:rsid w:val="003C2B3F"/>
    <w:rsid w:val="003C3966"/>
    <w:rsid w:val="003C4599"/>
    <w:rsid w:val="003C4868"/>
    <w:rsid w:val="003C6447"/>
    <w:rsid w:val="003C794B"/>
    <w:rsid w:val="003D0167"/>
    <w:rsid w:val="003D0273"/>
    <w:rsid w:val="003D0EC7"/>
    <w:rsid w:val="003D2C82"/>
    <w:rsid w:val="003D316B"/>
    <w:rsid w:val="003D56CE"/>
    <w:rsid w:val="003D5B51"/>
    <w:rsid w:val="003D5C71"/>
    <w:rsid w:val="003D7352"/>
    <w:rsid w:val="003D75B1"/>
    <w:rsid w:val="003D7A4F"/>
    <w:rsid w:val="003E00C2"/>
    <w:rsid w:val="003E1A1C"/>
    <w:rsid w:val="003E1FDE"/>
    <w:rsid w:val="003E2B6E"/>
    <w:rsid w:val="003E7CE1"/>
    <w:rsid w:val="003F4B43"/>
    <w:rsid w:val="003F5BDA"/>
    <w:rsid w:val="0040065B"/>
    <w:rsid w:val="004006D8"/>
    <w:rsid w:val="00400DD1"/>
    <w:rsid w:val="0040129A"/>
    <w:rsid w:val="004021F2"/>
    <w:rsid w:val="004025AC"/>
    <w:rsid w:val="004053AF"/>
    <w:rsid w:val="00410A29"/>
    <w:rsid w:val="00411035"/>
    <w:rsid w:val="00411375"/>
    <w:rsid w:val="00411464"/>
    <w:rsid w:val="0041320F"/>
    <w:rsid w:val="0041345A"/>
    <w:rsid w:val="00414780"/>
    <w:rsid w:val="00414939"/>
    <w:rsid w:val="00414CD0"/>
    <w:rsid w:val="00415704"/>
    <w:rsid w:val="00416392"/>
    <w:rsid w:val="00416BA5"/>
    <w:rsid w:val="00417F17"/>
    <w:rsid w:val="00417FDB"/>
    <w:rsid w:val="00420AFE"/>
    <w:rsid w:val="00422FFA"/>
    <w:rsid w:val="00423077"/>
    <w:rsid w:val="00425A9C"/>
    <w:rsid w:val="004306D8"/>
    <w:rsid w:val="00432FE0"/>
    <w:rsid w:val="004330A1"/>
    <w:rsid w:val="00433B23"/>
    <w:rsid w:val="00434374"/>
    <w:rsid w:val="004345D9"/>
    <w:rsid w:val="004358D2"/>
    <w:rsid w:val="00435B81"/>
    <w:rsid w:val="0043616F"/>
    <w:rsid w:val="00437654"/>
    <w:rsid w:val="004403B9"/>
    <w:rsid w:val="00440871"/>
    <w:rsid w:val="00440E52"/>
    <w:rsid w:val="004419C6"/>
    <w:rsid w:val="0044322B"/>
    <w:rsid w:val="004450CE"/>
    <w:rsid w:val="00445379"/>
    <w:rsid w:val="00445AE9"/>
    <w:rsid w:val="004461AD"/>
    <w:rsid w:val="00446A74"/>
    <w:rsid w:val="00447E14"/>
    <w:rsid w:val="00452586"/>
    <w:rsid w:val="00453800"/>
    <w:rsid w:val="00453D28"/>
    <w:rsid w:val="00454F2E"/>
    <w:rsid w:val="00454FC3"/>
    <w:rsid w:val="00457A55"/>
    <w:rsid w:val="00460306"/>
    <w:rsid w:val="00460F70"/>
    <w:rsid w:val="00461846"/>
    <w:rsid w:val="004618CA"/>
    <w:rsid w:val="00462DC0"/>
    <w:rsid w:val="00463CA6"/>
    <w:rsid w:val="00464653"/>
    <w:rsid w:val="00466985"/>
    <w:rsid w:val="00466FDF"/>
    <w:rsid w:val="004717BF"/>
    <w:rsid w:val="004723DF"/>
    <w:rsid w:val="00472F4C"/>
    <w:rsid w:val="00472FB6"/>
    <w:rsid w:val="0047396A"/>
    <w:rsid w:val="00476FC3"/>
    <w:rsid w:val="00480DC3"/>
    <w:rsid w:val="00480E3D"/>
    <w:rsid w:val="00483A09"/>
    <w:rsid w:val="00484EF2"/>
    <w:rsid w:val="004853CC"/>
    <w:rsid w:val="00485617"/>
    <w:rsid w:val="00486A48"/>
    <w:rsid w:val="00486CB0"/>
    <w:rsid w:val="00487590"/>
    <w:rsid w:val="0049276C"/>
    <w:rsid w:val="00493188"/>
    <w:rsid w:val="0049348C"/>
    <w:rsid w:val="00494239"/>
    <w:rsid w:val="00497A8B"/>
    <w:rsid w:val="004A0628"/>
    <w:rsid w:val="004A15F9"/>
    <w:rsid w:val="004A1B8F"/>
    <w:rsid w:val="004A25D1"/>
    <w:rsid w:val="004A2660"/>
    <w:rsid w:val="004B003F"/>
    <w:rsid w:val="004B1016"/>
    <w:rsid w:val="004B23DB"/>
    <w:rsid w:val="004B4A89"/>
    <w:rsid w:val="004B5D6E"/>
    <w:rsid w:val="004B5F0D"/>
    <w:rsid w:val="004B5F0F"/>
    <w:rsid w:val="004C02B6"/>
    <w:rsid w:val="004C21CC"/>
    <w:rsid w:val="004C4E5A"/>
    <w:rsid w:val="004C6CC3"/>
    <w:rsid w:val="004D042C"/>
    <w:rsid w:val="004D2356"/>
    <w:rsid w:val="004D285C"/>
    <w:rsid w:val="004D29D1"/>
    <w:rsid w:val="004D2EEB"/>
    <w:rsid w:val="004D2FC4"/>
    <w:rsid w:val="004D65D3"/>
    <w:rsid w:val="004D6979"/>
    <w:rsid w:val="004E2587"/>
    <w:rsid w:val="004E6FC6"/>
    <w:rsid w:val="004F3859"/>
    <w:rsid w:val="004F40C4"/>
    <w:rsid w:val="004F410E"/>
    <w:rsid w:val="004F48D3"/>
    <w:rsid w:val="005018C4"/>
    <w:rsid w:val="00503E6A"/>
    <w:rsid w:val="00505E3C"/>
    <w:rsid w:val="00510CE6"/>
    <w:rsid w:val="005122D5"/>
    <w:rsid w:val="00512B1C"/>
    <w:rsid w:val="0051303F"/>
    <w:rsid w:val="005168EE"/>
    <w:rsid w:val="00516ABE"/>
    <w:rsid w:val="00523C69"/>
    <w:rsid w:val="005248BB"/>
    <w:rsid w:val="0053086D"/>
    <w:rsid w:val="00530DD0"/>
    <w:rsid w:val="00532320"/>
    <w:rsid w:val="0053482D"/>
    <w:rsid w:val="00535B45"/>
    <w:rsid w:val="00535D25"/>
    <w:rsid w:val="0053739C"/>
    <w:rsid w:val="00541C38"/>
    <w:rsid w:val="0054748D"/>
    <w:rsid w:val="00547E6F"/>
    <w:rsid w:val="0055021B"/>
    <w:rsid w:val="00550AC9"/>
    <w:rsid w:val="00551813"/>
    <w:rsid w:val="00552E94"/>
    <w:rsid w:val="0055348B"/>
    <w:rsid w:val="00554F4E"/>
    <w:rsid w:val="0055546A"/>
    <w:rsid w:val="0055711B"/>
    <w:rsid w:val="00557783"/>
    <w:rsid w:val="00560BF1"/>
    <w:rsid w:val="00561792"/>
    <w:rsid w:val="00564D92"/>
    <w:rsid w:val="00566C23"/>
    <w:rsid w:val="00571B01"/>
    <w:rsid w:val="005725B1"/>
    <w:rsid w:val="00573244"/>
    <w:rsid w:val="00573889"/>
    <w:rsid w:val="00574DFC"/>
    <w:rsid w:val="00574F92"/>
    <w:rsid w:val="00575AE2"/>
    <w:rsid w:val="005766FF"/>
    <w:rsid w:val="005807B2"/>
    <w:rsid w:val="00580DC1"/>
    <w:rsid w:val="00581475"/>
    <w:rsid w:val="005817A7"/>
    <w:rsid w:val="0058258F"/>
    <w:rsid w:val="00583536"/>
    <w:rsid w:val="00583F52"/>
    <w:rsid w:val="00584795"/>
    <w:rsid w:val="00585FA1"/>
    <w:rsid w:val="00587CD7"/>
    <w:rsid w:val="005904F6"/>
    <w:rsid w:val="00590B6B"/>
    <w:rsid w:val="0059232B"/>
    <w:rsid w:val="00592498"/>
    <w:rsid w:val="0059256B"/>
    <w:rsid w:val="00592855"/>
    <w:rsid w:val="00595166"/>
    <w:rsid w:val="0059560C"/>
    <w:rsid w:val="00597463"/>
    <w:rsid w:val="005A328F"/>
    <w:rsid w:val="005A3B13"/>
    <w:rsid w:val="005A403D"/>
    <w:rsid w:val="005A459E"/>
    <w:rsid w:val="005A54D6"/>
    <w:rsid w:val="005B0E2C"/>
    <w:rsid w:val="005B2E5C"/>
    <w:rsid w:val="005B3465"/>
    <w:rsid w:val="005B387D"/>
    <w:rsid w:val="005B512B"/>
    <w:rsid w:val="005B637D"/>
    <w:rsid w:val="005B7747"/>
    <w:rsid w:val="005C1EEB"/>
    <w:rsid w:val="005C40D7"/>
    <w:rsid w:val="005C5D23"/>
    <w:rsid w:val="005C62FD"/>
    <w:rsid w:val="005C6386"/>
    <w:rsid w:val="005C6C0E"/>
    <w:rsid w:val="005D0037"/>
    <w:rsid w:val="005D0DBD"/>
    <w:rsid w:val="005D0F78"/>
    <w:rsid w:val="005D1BBD"/>
    <w:rsid w:val="005D3C2E"/>
    <w:rsid w:val="005D4040"/>
    <w:rsid w:val="005D4984"/>
    <w:rsid w:val="005D5063"/>
    <w:rsid w:val="005D5650"/>
    <w:rsid w:val="005D7B44"/>
    <w:rsid w:val="005E2302"/>
    <w:rsid w:val="005E3E35"/>
    <w:rsid w:val="005E6FEE"/>
    <w:rsid w:val="005E7A81"/>
    <w:rsid w:val="005F230B"/>
    <w:rsid w:val="005F24E9"/>
    <w:rsid w:val="005F2A8B"/>
    <w:rsid w:val="005F2DFD"/>
    <w:rsid w:val="005F5DD4"/>
    <w:rsid w:val="005F75E6"/>
    <w:rsid w:val="005F7915"/>
    <w:rsid w:val="005F7E1F"/>
    <w:rsid w:val="00600D1A"/>
    <w:rsid w:val="006032EC"/>
    <w:rsid w:val="00604319"/>
    <w:rsid w:val="00610696"/>
    <w:rsid w:val="006124B0"/>
    <w:rsid w:val="00613E0E"/>
    <w:rsid w:val="0061429B"/>
    <w:rsid w:val="00617D66"/>
    <w:rsid w:val="006200E4"/>
    <w:rsid w:val="00620722"/>
    <w:rsid w:val="00623B0D"/>
    <w:rsid w:val="00624973"/>
    <w:rsid w:val="00625080"/>
    <w:rsid w:val="00626963"/>
    <w:rsid w:val="00627EE2"/>
    <w:rsid w:val="00630B49"/>
    <w:rsid w:val="006322B5"/>
    <w:rsid w:val="00632A06"/>
    <w:rsid w:val="006333DC"/>
    <w:rsid w:val="00634174"/>
    <w:rsid w:val="00634322"/>
    <w:rsid w:val="006347DD"/>
    <w:rsid w:val="006353AB"/>
    <w:rsid w:val="006354AA"/>
    <w:rsid w:val="00635E86"/>
    <w:rsid w:val="00636B48"/>
    <w:rsid w:val="00636F62"/>
    <w:rsid w:val="0063723E"/>
    <w:rsid w:val="006374C3"/>
    <w:rsid w:val="00640C4A"/>
    <w:rsid w:val="00640C5C"/>
    <w:rsid w:val="00642D49"/>
    <w:rsid w:val="00644A2D"/>
    <w:rsid w:val="00644CB2"/>
    <w:rsid w:val="00645C65"/>
    <w:rsid w:val="00652B7B"/>
    <w:rsid w:val="006530F0"/>
    <w:rsid w:val="00654D2F"/>
    <w:rsid w:val="00655BD7"/>
    <w:rsid w:val="00660B99"/>
    <w:rsid w:val="006667A9"/>
    <w:rsid w:val="006678D0"/>
    <w:rsid w:val="00670B5E"/>
    <w:rsid w:val="00671AFA"/>
    <w:rsid w:val="006723A0"/>
    <w:rsid w:val="0067399A"/>
    <w:rsid w:val="00674B4D"/>
    <w:rsid w:val="00676545"/>
    <w:rsid w:val="00677629"/>
    <w:rsid w:val="00680C0D"/>
    <w:rsid w:val="00680CCE"/>
    <w:rsid w:val="0068140F"/>
    <w:rsid w:val="00681445"/>
    <w:rsid w:val="0068211D"/>
    <w:rsid w:val="0068296A"/>
    <w:rsid w:val="00685669"/>
    <w:rsid w:val="00685E46"/>
    <w:rsid w:val="00687B5E"/>
    <w:rsid w:val="00690995"/>
    <w:rsid w:val="00690D38"/>
    <w:rsid w:val="00691049"/>
    <w:rsid w:val="00691E44"/>
    <w:rsid w:val="00692333"/>
    <w:rsid w:val="00692913"/>
    <w:rsid w:val="006929EC"/>
    <w:rsid w:val="00696D3E"/>
    <w:rsid w:val="006A163A"/>
    <w:rsid w:val="006A3ECC"/>
    <w:rsid w:val="006A4F8D"/>
    <w:rsid w:val="006A615F"/>
    <w:rsid w:val="006B062D"/>
    <w:rsid w:val="006B20F8"/>
    <w:rsid w:val="006B2E25"/>
    <w:rsid w:val="006B3930"/>
    <w:rsid w:val="006B75E6"/>
    <w:rsid w:val="006B7939"/>
    <w:rsid w:val="006C11A6"/>
    <w:rsid w:val="006C536C"/>
    <w:rsid w:val="006C5F7A"/>
    <w:rsid w:val="006C6AC4"/>
    <w:rsid w:val="006C7376"/>
    <w:rsid w:val="006C79A1"/>
    <w:rsid w:val="006D108D"/>
    <w:rsid w:val="006D2012"/>
    <w:rsid w:val="006D238B"/>
    <w:rsid w:val="006D25BA"/>
    <w:rsid w:val="006D429B"/>
    <w:rsid w:val="006D643C"/>
    <w:rsid w:val="006E1F60"/>
    <w:rsid w:val="006E3079"/>
    <w:rsid w:val="006E5DDD"/>
    <w:rsid w:val="006F0298"/>
    <w:rsid w:val="006F14B1"/>
    <w:rsid w:val="006F22FE"/>
    <w:rsid w:val="006F237E"/>
    <w:rsid w:val="006F32C4"/>
    <w:rsid w:val="006F5225"/>
    <w:rsid w:val="006F5E62"/>
    <w:rsid w:val="006F6680"/>
    <w:rsid w:val="006F6C30"/>
    <w:rsid w:val="00700419"/>
    <w:rsid w:val="007014D9"/>
    <w:rsid w:val="00704606"/>
    <w:rsid w:val="00704D1E"/>
    <w:rsid w:val="00704FE4"/>
    <w:rsid w:val="00705CB3"/>
    <w:rsid w:val="00706A6B"/>
    <w:rsid w:val="00707600"/>
    <w:rsid w:val="00707A5C"/>
    <w:rsid w:val="007109C7"/>
    <w:rsid w:val="00710C81"/>
    <w:rsid w:val="00710C9D"/>
    <w:rsid w:val="0071137C"/>
    <w:rsid w:val="00713293"/>
    <w:rsid w:val="0071362D"/>
    <w:rsid w:val="00713BC8"/>
    <w:rsid w:val="007153B5"/>
    <w:rsid w:val="007172EF"/>
    <w:rsid w:val="00720878"/>
    <w:rsid w:val="00721140"/>
    <w:rsid w:val="00721C53"/>
    <w:rsid w:val="00721F94"/>
    <w:rsid w:val="007243BF"/>
    <w:rsid w:val="00724C8C"/>
    <w:rsid w:val="007256B0"/>
    <w:rsid w:val="00726E0C"/>
    <w:rsid w:val="00726E93"/>
    <w:rsid w:val="0072764C"/>
    <w:rsid w:val="00727D99"/>
    <w:rsid w:val="00727EFB"/>
    <w:rsid w:val="007303D2"/>
    <w:rsid w:val="007304ED"/>
    <w:rsid w:val="00730B41"/>
    <w:rsid w:val="0073139D"/>
    <w:rsid w:val="00733DB1"/>
    <w:rsid w:val="00736C63"/>
    <w:rsid w:val="007413D2"/>
    <w:rsid w:val="0074334F"/>
    <w:rsid w:val="00743EBD"/>
    <w:rsid w:val="00745013"/>
    <w:rsid w:val="00745437"/>
    <w:rsid w:val="00745F85"/>
    <w:rsid w:val="00746181"/>
    <w:rsid w:val="00746CA1"/>
    <w:rsid w:val="00746F50"/>
    <w:rsid w:val="0074799F"/>
    <w:rsid w:val="00751AE2"/>
    <w:rsid w:val="0075485F"/>
    <w:rsid w:val="00756B38"/>
    <w:rsid w:val="00756BAD"/>
    <w:rsid w:val="00760910"/>
    <w:rsid w:val="00761501"/>
    <w:rsid w:val="00761CB0"/>
    <w:rsid w:val="00761CBB"/>
    <w:rsid w:val="00762BCE"/>
    <w:rsid w:val="00763F93"/>
    <w:rsid w:val="00764D5C"/>
    <w:rsid w:val="00765AAF"/>
    <w:rsid w:val="0077042F"/>
    <w:rsid w:val="0077252C"/>
    <w:rsid w:val="00772D3D"/>
    <w:rsid w:val="0077483D"/>
    <w:rsid w:val="00775713"/>
    <w:rsid w:val="00777196"/>
    <w:rsid w:val="007814C1"/>
    <w:rsid w:val="00781EFC"/>
    <w:rsid w:val="00782F8B"/>
    <w:rsid w:val="00786236"/>
    <w:rsid w:val="0078691F"/>
    <w:rsid w:val="00790380"/>
    <w:rsid w:val="00790B7E"/>
    <w:rsid w:val="00792348"/>
    <w:rsid w:val="00792C99"/>
    <w:rsid w:val="00792CB5"/>
    <w:rsid w:val="00797DDE"/>
    <w:rsid w:val="007A1714"/>
    <w:rsid w:val="007A31A0"/>
    <w:rsid w:val="007A399F"/>
    <w:rsid w:val="007A5044"/>
    <w:rsid w:val="007A6CC4"/>
    <w:rsid w:val="007A6EA9"/>
    <w:rsid w:val="007A7439"/>
    <w:rsid w:val="007A745F"/>
    <w:rsid w:val="007B0F88"/>
    <w:rsid w:val="007B2A8E"/>
    <w:rsid w:val="007B2F99"/>
    <w:rsid w:val="007B390B"/>
    <w:rsid w:val="007B4504"/>
    <w:rsid w:val="007B5A5F"/>
    <w:rsid w:val="007B731B"/>
    <w:rsid w:val="007B76C0"/>
    <w:rsid w:val="007B7C3C"/>
    <w:rsid w:val="007C09CC"/>
    <w:rsid w:val="007C3CAB"/>
    <w:rsid w:val="007C496E"/>
    <w:rsid w:val="007C5AA4"/>
    <w:rsid w:val="007C5E06"/>
    <w:rsid w:val="007D13A4"/>
    <w:rsid w:val="007D408F"/>
    <w:rsid w:val="007D55B3"/>
    <w:rsid w:val="007D7DC1"/>
    <w:rsid w:val="007E2EF1"/>
    <w:rsid w:val="007F0287"/>
    <w:rsid w:val="007F1815"/>
    <w:rsid w:val="007F1AB2"/>
    <w:rsid w:val="007F214D"/>
    <w:rsid w:val="007F32DF"/>
    <w:rsid w:val="007F3646"/>
    <w:rsid w:val="007F449E"/>
    <w:rsid w:val="00800391"/>
    <w:rsid w:val="00801AE5"/>
    <w:rsid w:val="00801E8C"/>
    <w:rsid w:val="00802C5F"/>
    <w:rsid w:val="00806F7E"/>
    <w:rsid w:val="00811351"/>
    <w:rsid w:val="008126D1"/>
    <w:rsid w:val="008176CD"/>
    <w:rsid w:val="0081793B"/>
    <w:rsid w:val="008212DA"/>
    <w:rsid w:val="00821DA1"/>
    <w:rsid w:val="00821F67"/>
    <w:rsid w:val="00821F91"/>
    <w:rsid w:val="008221FB"/>
    <w:rsid w:val="00822987"/>
    <w:rsid w:val="00823FBE"/>
    <w:rsid w:val="008258CA"/>
    <w:rsid w:val="00825D0D"/>
    <w:rsid w:val="00826B45"/>
    <w:rsid w:val="008272E5"/>
    <w:rsid w:val="0083095B"/>
    <w:rsid w:val="008311EB"/>
    <w:rsid w:val="00831709"/>
    <w:rsid w:val="008324E6"/>
    <w:rsid w:val="008325E9"/>
    <w:rsid w:val="008342F7"/>
    <w:rsid w:val="00836556"/>
    <w:rsid w:val="00836954"/>
    <w:rsid w:val="008370A1"/>
    <w:rsid w:val="00841B52"/>
    <w:rsid w:val="0084335D"/>
    <w:rsid w:val="00843592"/>
    <w:rsid w:val="00843AED"/>
    <w:rsid w:val="008452F3"/>
    <w:rsid w:val="00845693"/>
    <w:rsid w:val="008460FF"/>
    <w:rsid w:val="00846806"/>
    <w:rsid w:val="00850981"/>
    <w:rsid w:val="00852E6A"/>
    <w:rsid w:val="00852F6F"/>
    <w:rsid w:val="00854BC4"/>
    <w:rsid w:val="00854CF2"/>
    <w:rsid w:val="008554D2"/>
    <w:rsid w:val="008576C1"/>
    <w:rsid w:val="00857E86"/>
    <w:rsid w:val="00860E41"/>
    <w:rsid w:val="0086146C"/>
    <w:rsid w:val="00861CDB"/>
    <w:rsid w:val="0086354C"/>
    <w:rsid w:val="008718CB"/>
    <w:rsid w:val="00872FEA"/>
    <w:rsid w:val="008735AC"/>
    <w:rsid w:val="00873772"/>
    <w:rsid w:val="008738AF"/>
    <w:rsid w:val="00874185"/>
    <w:rsid w:val="00874199"/>
    <w:rsid w:val="00880633"/>
    <w:rsid w:val="00882C00"/>
    <w:rsid w:val="0088381A"/>
    <w:rsid w:val="00885B6C"/>
    <w:rsid w:val="008931B5"/>
    <w:rsid w:val="00896C78"/>
    <w:rsid w:val="00896EF8"/>
    <w:rsid w:val="008A1ACA"/>
    <w:rsid w:val="008A26A7"/>
    <w:rsid w:val="008A4A45"/>
    <w:rsid w:val="008A4F4A"/>
    <w:rsid w:val="008A5728"/>
    <w:rsid w:val="008A6E57"/>
    <w:rsid w:val="008B0F7C"/>
    <w:rsid w:val="008B0FB1"/>
    <w:rsid w:val="008B28A9"/>
    <w:rsid w:val="008B2C26"/>
    <w:rsid w:val="008B55F4"/>
    <w:rsid w:val="008B6E0D"/>
    <w:rsid w:val="008B7FB3"/>
    <w:rsid w:val="008C067A"/>
    <w:rsid w:val="008C0B0A"/>
    <w:rsid w:val="008C27EE"/>
    <w:rsid w:val="008C3CA8"/>
    <w:rsid w:val="008C5A8E"/>
    <w:rsid w:val="008C5FCB"/>
    <w:rsid w:val="008C788A"/>
    <w:rsid w:val="008C7D81"/>
    <w:rsid w:val="008D052E"/>
    <w:rsid w:val="008D0581"/>
    <w:rsid w:val="008D0EC0"/>
    <w:rsid w:val="008D1497"/>
    <w:rsid w:val="008D189F"/>
    <w:rsid w:val="008D299D"/>
    <w:rsid w:val="008D2A93"/>
    <w:rsid w:val="008D390B"/>
    <w:rsid w:val="008D3FBB"/>
    <w:rsid w:val="008D53C8"/>
    <w:rsid w:val="008D61DC"/>
    <w:rsid w:val="008D66C0"/>
    <w:rsid w:val="008D6B67"/>
    <w:rsid w:val="008E14AB"/>
    <w:rsid w:val="008E19AA"/>
    <w:rsid w:val="008E2845"/>
    <w:rsid w:val="008E2E66"/>
    <w:rsid w:val="008E5B17"/>
    <w:rsid w:val="008F1248"/>
    <w:rsid w:val="008F16B2"/>
    <w:rsid w:val="008F326A"/>
    <w:rsid w:val="008F60EF"/>
    <w:rsid w:val="008F6813"/>
    <w:rsid w:val="008F6B43"/>
    <w:rsid w:val="008F7F9C"/>
    <w:rsid w:val="0090051F"/>
    <w:rsid w:val="00901AC1"/>
    <w:rsid w:val="00901DBA"/>
    <w:rsid w:val="0090329B"/>
    <w:rsid w:val="009111EB"/>
    <w:rsid w:val="00911D7E"/>
    <w:rsid w:val="0091272D"/>
    <w:rsid w:val="0091299F"/>
    <w:rsid w:val="009148D0"/>
    <w:rsid w:val="00914D5E"/>
    <w:rsid w:val="00914F6A"/>
    <w:rsid w:val="009178A0"/>
    <w:rsid w:val="00917D43"/>
    <w:rsid w:val="00917EA0"/>
    <w:rsid w:val="00920B04"/>
    <w:rsid w:val="00922799"/>
    <w:rsid w:val="00922E41"/>
    <w:rsid w:val="0092706D"/>
    <w:rsid w:val="009271A1"/>
    <w:rsid w:val="009302F0"/>
    <w:rsid w:val="009309A7"/>
    <w:rsid w:val="00933DF0"/>
    <w:rsid w:val="00935BA1"/>
    <w:rsid w:val="00935E20"/>
    <w:rsid w:val="00943137"/>
    <w:rsid w:val="00944E7A"/>
    <w:rsid w:val="009455F8"/>
    <w:rsid w:val="00945B40"/>
    <w:rsid w:val="00946B58"/>
    <w:rsid w:val="00946FE4"/>
    <w:rsid w:val="009566E1"/>
    <w:rsid w:val="00957A1E"/>
    <w:rsid w:val="00957F09"/>
    <w:rsid w:val="0096054D"/>
    <w:rsid w:val="00961979"/>
    <w:rsid w:val="00961BC1"/>
    <w:rsid w:val="00961CCA"/>
    <w:rsid w:val="0096242F"/>
    <w:rsid w:val="00962D5C"/>
    <w:rsid w:val="00962E23"/>
    <w:rsid w:val="00964063"/>
    <w:rsid w:val="00965DD2"/>
    <w:rsid w:val="00965E88"/>
    <w:rsid w:val="009666AB"/>
    <w:rsid w:val="009668F3"/>
    <w:rsid w:val="00967F90"/>
    <w:rsid w:val="00970A0A"/>
    <w:rsid w:val="0097244C"/>
    <w:rsid w:val="00972AED"/>
    <w:rsid w:val="00981A02"/>
    <w:rsid w:val="009826B5"/>
    <w:rsid w:val="00982E02"/>
    <w:rsid w:val="00984F4B"/>
    <w:rsid w:val="0098557B"/>
    <w:rsid w:val="00985790"/>
    <w:rsid w:val="00985CCE"/>
    <w:rsid w:val="00986998"/>
    <w:rsid w:val="00987286"/>
    <w:rsid w:val="00987A7D"/>
    <w:rsid w:val="00993077"/>
    <w:rsid w:val="0099339A"/>
    <w:rsid w:val="009941F4"/>
    <w:rsid w:val="009A17F3"/>
    <w:rsid w:val="009A253D"/>
    <w:rsid w:val="009A339C"/>
    <w:rsid w:val="009A468B"/>
    <w:rsid w:val="009A6291"/>
    <w:rsid w:val="009A7170"/>
    <w:rsid w:val="009A7E27"/>
    <w:rsid w:val="009B10A3"/>
    <w:rsid w:val="009B4397"/>
    <w:rsid w:val="009B62FD"/>
    <w:rsid w:val="009B688D"/>
    <w:rsid w:val="009B7D16"/>
    <w:rsid w:val="009C091C"/>
    <w:rsid w:val="009C2BD6"/>
    <w:rsid w:val="009C37F3"/>
    <w:rsid w:val="009C49EC"/>
    <w:rsid w:val="009D56C1"/>
    <w:rsid w:val="009D5889"/>
    <w:rsid w:val="009D5F72"/>
    <w:rsid w:val="009D7477"/>
    <w:rsid w:val="009E1238"/>
    <w:rsid w:val="009E3B84"/>
    <w:rsid w:val="009E72EB"/>
    <w:rsid w:val="009E79F5"/>
    <w:rsid w:val="009F259F"/>
    <w:rsid w:val="009F31EB"/>
    <w:rsid w:val="009F359F"/>
    <w:rsid w:val="009F5108"/>
    <w:rsid w:val="009F6912"/>
    <w:rsid w:val="00A006AE"/>
    <w:rsid w:val="00A013AF"/>
    <w:rsid w:val="00A03A18"/>
    <w:rsid w:val="00A04D87"/>
    <w:rsid w:val="00A061EC"/>
    <w:rsid w:val="00A105DA"/>
    <w:rsid w:val="00A14AB2"/>
    <w:rsid w:val="00A159B3"/>
    <w:rsid w:val="00A15E59"/>
    <w:rsid w:val="00A179D8"/>
    <w:rsid w:val="00A20535"/>
    <w:rsid w:val="00A208A6"/>
    <w:rsid w:val="00A210F4"/>
    <w:rsid w:val="00A215D7"/>
    <w:rsid w:val="00A2677B"/>
    <w:rsid w:val="00A30C8E"/>
    <w:rsid w:val="00A316C7"/>
    <w:rsid w:val="00A32DE7"/>
    <w:rsid w:val="00A41F41"/>
    <w:rsid w:val="00A42B08"/>
    <w:rsid w:val="00A430A2"/>
    <w:rsid w:val="00A44259"/>
    <w:rsid w:val="00A44A8D"/>
    <w:rsid w:val="00A4538F"/>
    <w:rsid w:val="00A45F6E"/>
    <w:rsid w:val="00A47D2E"/>
    <w:rsid w:val="00A47D74"/>
    <w:rsid w:val="00A47E5E"/>
    <w:rsid w:val="00A52766"/>
    <w:rsid w:val="00A5276A"/>
    <w:rsid w:val="00A53435"/>
    <w:rsid w:val="00A56B3A"/>
    <w:rsid w:val="00A57065"/>
    <w:rsid w:val="00A619F1"/>
    <w:rsid w:val="00A62D08"/>
    <w:rsid w:val="00A64F38"/>
    <w:rsid w:val="00A7425B"/>
    <w:rsid w:val="00A75A6E"/>
    <w:rsid w:val="00A77A78"/>
    <w:rsid w:val="00A8169A"/>
    <w:rsid w:val="00A84269"/>
    <w:rsid w:val="00A8614E"/>
    <w:rsid w:val="00A86535"/>
    <w:rsid w:val="00A8666F"/>
    <w:rsid w:val="00A878EE"/>
    <w:rsid w:val="00A91533"/>
    <w:rsid w:val="00A9159C"/>
    <w:rsid w:val="00A92AAA"/>
    <w:rsid w:val="00A9331D"/>
    <w:rsid w:val="00A94B3E"/>
    <w:rsid w:val="00A95586"/>
    <w:rsid w:val="00A956A6"/>
    <w:rsid w:val="00A960C7"/>
    <w:rsid w:val="00A97C6E"/>
    <w:rsid w:val="00AA1126"/>
    <w:rsid w:val="00AA1773"/>
    <w:rsid w:val="00AA228E"/>
    <w:rsid w:val="00AA2803"/>
    <w:rsid w:val="00AA2B3B"/>
    <w:rsid w:val="00AA2FE8"/>
    <w:rsid w:val="00AA3188"/>
    <w:rsid w:val="00AB0407"/>
    <w:rsid w:val="00AB0B95"/>
    <w:rsid w:val="00AC498B"/>
    <w:rsid w:val="00AC4B30"/>
    <w:rsid w:val="00AC615C"/>
    <w:rsid w:val="00AC628B"/>
    <w:rsid w:val="00AC629F"/>
    <w:rsid w:val="00AC6C58"/>
    <w:rsid w:val="00AC7C7B"/>
    <w:rsid w:val="00AD1898"/>
    <w:rsid w:val="00AD42B1"/>
    <w:rsid w:val="00AD4736"/>
    <w:rsid w:val="00AD4C2B"/>
    <w:rsid w:val="00AE03C2"/>
    <w:rsid w:val="00AE22D6"/>
    <w:rsid w:val="00AE28B8"/>
    <w:rsid w:val="00AE362A"/>
    <w:rsid w:val="00AE5771"/>
    <w:rsid w:val="00AE75DE"/>
    <w:rsid w:val="00AF41F8"/>
    <w:rsid w:val="00AF4F6A"/>
    <w:rsid w:val="00AF6C23"/>
    <w:rsid w:val="00AF7C74"/>
    <w:rsid w:val="00B02162"/>
    <w:rsid w:val="00B027CF"/>
    <w:rsid w:val="00B02DA4"/>
    <w:rsid w:val="00B03070"/>
    <w:rsid w:val="00B033B8"/>
    <w:rsid w:val="00B05B6B"/>
    <w:rsid w:val="00B06BA2"/>
    <w:rsid w:val="00B06C41"/>
    <w:rsid w:val="00B06CA1"/>
    <w:rsid w:val="00B107B0"/>
    <w:rsid w:val="00B10E24"/>
    <w:rsid w:val="00B13609"/>
    <w:rsid w:val="00B13BA9"/>
    <w:rsid w:val="00B13C03"/>
    <w:rsid w:val="00B1419C"/>
    <w:rsid w:val="00B15000"/>
    <w:rsid w:val="00B15B6E"/>
    <w:rsid w:val="00B15C41"/>
    <w:rsid w:val="00B15F6C"/>
    <w:rsid w:val="00B201E6"/>
    <w:rsid w:val="00B247FD"/>
    <w:rsid w:val="00B25FED"/>
    <w:rsid w:val="00B26C92"/>
    <w:rsid w:val="00B27907"/>
    <w:rsid w:val="00B318B8"/>
    <w:rsid w:val="00B32DC6"/>
    <w:rsid w:val="00B33B74"/>
    <w:rsid w:val="00B33C43"/>
    <w:rsid w:val="00B34B65"/>
    <w:rsid w:val="00B35B7F"/>
    <w:rsid w:val="00B366C2"/>
    <w:rsid w:val="00B37106"/>
    <w:rsid w:val="00B3775A"/>
    <w:rsid w:val="00B37772"/>
    <w:rsid w:val="00B40785"/>
    <w:rsid w:val="00B40C57"/>
    <w:rsid w:val="00B40C97"/>
    <w:rsid w:val="00B41672"/>
    <w:rsid w:val="00B42E4D"/>
    <w:rsid w:val="00B43C4B"/>
    <w:rsid w:val="00B447CA"/>
    <w:rsid w:val="00B46033"/>
    <w:rsid w:val="00B5149B"/>
    <w:rsid w:val="00B5608E"/>
    <w:rsid w:val="00B561C8"/>
    <w:rsid w:val="00B569AA"/>
    <w:rsid w:val="00B61393"/>
    <w:rsid w:val="00B63EDE"/>
    <w:rsid w:val="00B64412"/>
    <w:rsid w:val="00B65425"/>
    <w:rsid w:val="00B6585C"/>
    <w:rsid w:val="00B65ECF"/>
    <w:rsid w:val="00B67CAB"/>
    <w:rsid w:val="00B7066F"/>
    <w:rsid w:val="00B7195A"/>
    <w:rsid w:val="00B72435"/>
    <w:rsid w:val="00B7293C"/>
    <w:rsid w:val="00B73DD8"/>
    <w:rsid w:val="00B76258"/>
    <w:rsid w:val="00B83355"/>
    <w:rsid w:val="00B83A12"/>
    <w:rsid w:val="00B862EF"/>
    <w:rsid w:val="00B864FB"/>
    <w:rsid w:val="00B91856"/>
    <w:rsid w:val="00B93834"/>
    <w:rsid w:val="00B93DCF"/>
    <w:rsid w:val="00B943B6"/>
    <w:rsid w:val="00B94406"/>
    <w:rsid w:val="00BA1D1B"/>
    <w:rsid w:val="00BA3159"/>
    <w:rsid w:val="00BA5543"/>
    <w:rsid w:val="00BA57E3"/>
    <w:rsid w:val="00BA6433"/>
    <w:rsid w:val="00BA692A"/>
    <w:rsid w:val="00BA6D58"/>
    <w:rsid w:val="00BB0947"/>
    <w:rsid w:val="00BB3401"/>
    <w:rsid w:val="00BB493E"/>
    <w:rsid w:val="00BB5026"/>
    <w:rsid w:val="00BB5465"/>
    <w:rsid w:val="00BB5C2C"/>
    <w:rsid w:val="00BB5C8D"/>
    <w:rsid w:val="00BB5DAB"/>
    <w:rsid w:val="00BC06F4"/>
    <w:rsid w:val="00BC2A96"/>
    <w:rsid w:val="00BC2D57"/>
    <w:rsid w:val="00BC3508"/>
    <w:rsid w:val="00BC5114"/>
    <w:rsid w:val="00BC5261"/>
    <w:rsid w:val="00BC55F5"/>
    <w:rsid w:val="00BD440C"/>
    <w:rsid w:val="00BD7752"/>
    <w:rsid w:val="00BE1C0C"/>
    <w:rsid w:val="00BE48D1"/>
    <w:rsid w:val="00BE5D0A"/>
    <w:rsid w:val="00BE6202"/>
    <w:rsid w:val="00BE79E1"/>
    <w:rsid w:val="00BF1C19"/>
    <w:rsid w:val="00BF35E4"/>
    <w:rsid w:val="00BF6CC2"/>
    <w:rsid w:val="00BF6FE7"/>
    <w:rsid w:val="00C01543"/>
    <w:rsid w:val="00C04EEA"/>
    <w:rsid w:val="00C067E9"/>
    <w:rsid w:val="00C07ED5"/>
    <w:rsid w:val="00C10347"/>
    <w:rsid w:val="00C115CC"/>
    <w:rsid w:val="00C127B2"/>
    <w:rsid w:val="00C129FB"/>
    <w:rsid w:val="00C135B5"/>
    <w:rsid w:val="00C14019"/>
    <w:rsid w:val="00C15EF6"/>
    <w:rsid w:val="00C169D5"/>
    <w:rsid w:val="00C1740A"/>
    <w:rsid w:val="00C1770B"/>
    <w:rsid w:val="00C20805"/>
    <w:rsid w:val="00C211B3"/>
    <w:rsid w:val="00C236B0"/>
    <w:rsid w:val="00C2406A"/>
    <w:rsid w:val="00C24ABB"/>
    <w:rsid w:val="00C24C0E"/>
    <w:rsid w:val="00C25AE8"/>
    <w:rsid w:val="00C25F7D"/>
    <w:rsid w:val="00C265CE"/>
    <w:rsid w:val="00C272AE"/>
    <w:rsid w:val="00C273F3"/>
    <w:rsid w:val="00C27BB0"/>
    <w:rsid w:val="00C31A3D"/>
    <w:rsid w:val="00C32231"/>
    <w:rsid w:val="00C34198"/>
    <w:rsid w:val="00C34633"/>
    <w:rsid w:val="00C34E91"/>
    <w:rsid w:val="00C37A6E"/>
    <w:rsid w:val="00C37F0F"/>
    <w:rsid w:val="00C40D6A"/>
    <w:rsid w:val="00C41282"/>
    <w:rsid w:val="00C43451"/>
    <w:rsid w:val="00C43B58"/>
    <w:rsid w:val="00C43B9F"/>
    <w:rsid w:val="00C43C21"/>
    <w:rsid w:val="00C441DB"/>
    <w:rsid w:val="00C46F31"/>
    <w:rsid w:val="00C46FC5"/>
    <w:rsid w:val="00C5054A"/>
    <w:rsid w:val="00C5062A"/>
    <w:rsid w:val="00C50EF2"/>
    <w:rsid w:val="00C52D45"/>
    <w:rsid w:val="00C5617A"/>
    <w:rsid w:val="00C56F5C"/>
    <w:rsid w:val="00C578BF"/>
    <w:rsid w:val="00C610FA"/>
    <w:rsid w:val="00C649EF"/>
    <w:rsid w:val="00C66AE1"/>
    <w:rsid w:val="00C674B2"/>
    <w:rsid w:val="00C67D69"/>
    <w:rsid w:val="00C71039"/>
    <w:rsid w:val="00C74FDB"/>
    <w:rsid w:val="00C75111"/>
    <w:rsid w:val="00C76144"/>
    <w:rsid w:val="00C77FFA"/>
    <w:rsid w:val="00C82D75"/>
    <w:rsid w:val="00C862F7"/>
    <w:rsid w:val="00C901F8"/>
    <w:rsid w:val="00C90675"/>
    <w:rsid w:val="00C91842"/>
    <w:rsid w:val="00C92628"/>
    <w:rsid w:val="00C9600C"/>
    <w:rsid w:val="00C9679C"/>
    <w:rsid w:val="00CA0BB8"/>
    <w:rsid w:val="00CA2429"/>
    <w:rsid w:val="00CA2467"/>
    <w:rsid w:val="00CA558E"/>
    <w:rsid w:val="00CA5830"/>
    <w:rsid w:val="00CA711B"/>
    <w:rsid w:val="00CA75AC"/>
    <w:rsid w:val="00CA7E58"/>
    <w:rsid w:val="00CB0899"/>
    <w:rsid w:val="00CB0B96"/>
    <w:rsid w:val="00CB2380"/>
    <w:rsid w:val="00CB2D71"/>
    <w:rsid w:val="00CB2DAC"/>
    <w:rsid w:val="00CB458E"/>
    <w:rsid w:val="00CB5B82"/>
    <w:rsid w:val="00CB6AD1"/>
    <w:rsid w:val="00CC3119"/>
    <w:rsid w:val="00CC3A38"/>
    <w:rsid w:val="00CC4485"/>
    <w:rsid w:val="00CC58C5"/>
    <w:rsid w:val="00CC6578"/>
    <w:rsid w:val="00CC6660"/>
    <w:rsid w:val="00CC7B1A"/>
    <w:rsid w:val="00CD093B"/>
    <w:rsid w:val="00CD0E8B"/>
    <w:rsid w:val="00CD2694"/>
    <w:rsid w:val="00CD2BE3"/>
    <w:rsid w:val="00CD2C60"/>
    <w:rsid w:val="00CD2FC0"/>
    <w:rsid w:val="00CD33ED"/>
    <w:rsid w:val="00CD452E"/>
    <w:rsid w:val="00CE5D69"/>
    <w:rsid w:val="00CE762B"/>
    <w:rsid w:val="00CF1464"/>
    <w:rsid w:val="00CF18D2"/>
    <w:rsid w:val="00CF1B0C"/>
    <w:rsid w:val="00CF3F58"/>
    <w:rsid w:val="00CF4817"/>
    <w:rsid w:val="00CF60E9"/>
    <w:rsid w:val="00CF6159"/>
    <w:rsid w:val="00CF6AC4"/>
    <w:rsid w:val="00CF7591"/>
    <w:rsid w:val="00D01522"/>
    <w:rsid w:val="00D036D9"/>
    <w:rsid w:val="00D05140"/>
    <w:rsid w:val="00D0530A"/>
    <w:rsid w:val="00D07953"/>
    <w:rsid w:val="00D07B1C"/>
    <w:rsid w:val="00D11DA6"/>
    <w:rsid w:val="00D15C4C"/>
    <w:rsid w:val="00D15D89"/>
    <w:rsid w:val="00D16C72"/>
    <w:rsid w:val="00D16FD3"/>
    <w:rsid w:val="00D2013D"/>
    <w:rsid w:val="00D24C53"/>
    <w:rsid w:val="00D2697A"/>
    <w:rsid w:val="00D35B06"/>
    <w:rsid w:val="00D3666D"/>
    <w:rsid w:val="00D37470"/>
    <w:rsid w:val="00D37F2D"/>
    <w:rsid w:val="00D4348C"/>
    <w:rsid w:val="00D508B3"/>
    <w:rsid w:val="00D50A07"/>
    <w:rsid w:val="00D51DEC"/>
    <w:rsid w:val="00D5359A"/>
    <w:rsid w:val="00D545D9"/>
    <w:rsid w:val="00D54BC3"/>
    <w:rsid w:val="00D56F76"/>
    <w:rsid w:val="00D60467"/>
    <w:rsid w:val="00D66D8C"/>
    <w:rsid w:val="00D72DCE"/>
    <w:rsid w:val="00D72F2E"/>
    <w:rsid w:val="00D735FB"/>
    <w:rsid w:val="00D74CCD"/>
    <w:rsid w:val="00D75C34"/>
    <w:rsid w:val="00D8024D"/>
    <w:rsid w:val="00D81698"/>
    <w:rsid w:val="00D85F72"/>
    <w:rsid w:val="00D87914"/>
    <w:rsid w:val="00D913B0"/>
    <w:rsid w:val="00D92AD9"/>
    <w:rsid w:val="00D9318B"/>
    <w:rsid w:val="00D95F2C"/>
    <w:rsid w:val="00DA1C2D"/>
    <w:rsid w:val="00DA1D1B"/>
    <w:rsid w:val="00DA2179"/>
    <w:rsid w:val="00DA236A"/>
    <w:rsid w:val="00DA30D5"/>
    <w:rsid w:val="00DB0E2B"/>
    <w:rsid w:val="00DB0E85"/>
    <w:rsid w:val="00DB162F"/>
    <w:rsid w:val="00DB34D3"/>
    <w:rsid w:val="00DB3C46"/>
    <w:rsid w:val="00DB3CA3"/>
    <w:rsid w:val="00DB432C"/>
    <w:rsid w:val="00DB4BB7"/>
    <w:rsid w:val="00DB5A4D"/>
    <w:rsid w:val="00DB621E"/>
    <w:rsid w:val="00DC0F57"/>
    <w:rsid w:val="00DC1013"/>
    <w:rsid w:val="00DC3CA0"/>
    <w:rsid w:val="00DD01CD"/>
    <w:rsid w:val="00DD0A3D"/>
    <w:rsid w:val="00DD0B5C"/>
    <w:rsid w:val="00DD0DDB"/>
    <w:rsid w:val="00DD196F"/>
    <w:rsid w:val="00DD2D5F"/>
    <w:rsid w:val="00DD402A"/>
    <w:rsid w:val="00DD46C0"/>
    <w:rsid w:val="00DD677B"/>
    <w:rsid w:val="00DD6AFD"/>
    <w:rsid w:val="00DD6E39"/>
    <w:rsid w:val="00DE0FEA"/>
    <w:rsid w:val="00DE21B5"/>
    <w:rsid w:val="00DE21E4"/>
    <w:rsid w:val="00DE29FE"/>
    <w:rsid w:val="00DE3506"/>
    <w:rsid w:val="00DE3D77"/>
    <w:rsid w:val="00DE58C1"/>
    <w:rsid w:val="00DE78CB"/>
    <w:rsid w:val="00DF1D4F"/>
    <w:rsid w:val="00DF453C"/>
    <w:rsid w:val="00DF4669"/>
    <w:rsid w:val="00DF4DD3"/>
    <w:rsid w:val="00DF60E3"/>
    <w:rsid w:val="00DF6AB5"/>
    <w:rsid w:val="00DF738B"/>
    <w:rsid w:val="00E00248"/>
    <w:rsid w:val="00E01F36"/>
    <w:rsid w:val="00E0657C"/>
    <w:rsid w:val="00E06612"/>
    <w:rsid w:val="00E072E2"/>
    <w:rsid w:val="00E079E3"/>
    <w:rsid w:val="00E12E26"/>
    <w:rsid w:val="00E13CB2"/>
    <w:rsid w:val="00E1413F"/>
    <w:rsid w:val="00E1455A"/>
    <w:rsid w:val="00E147F4"/>
    <w:rsid w:val="00E1507B"/>
    <w:rsid w:val="00E16BD3"/>
    <w:rsid w:val="00E16EF0"/>
    <w:rsid w:val="00E16F6F"/>
    <w:rsid w:val="00E16FFF"/>
    <w:rsid w:val="00E22322"/>
    <w:rsid w:val="00E2281E"/>
    <w:rsid w:val="00E22F2B"/>
    <w:rsid w:val="00E23436"/>
    <w:rsid w:val="00E24F07"/>
    <w:rsid w:val="00E25765"/>
    <w:rsid w:val="00E27A9F"/>
    <w:rsid w:val="00E3068C"/>
    <w:rsid w:val="00E306B8"/>
    <w:rsid w:val="00E30BD9"/>
    <w:rsid w:val="00E3198B"/>
    <w:rsid w:val="00E340AE"/>
    <w:rsid w:val="00E35050"/>
    <w:rsid w:val="00E37BD4"/>
    <w:rsid w:val="00E37D6A"/>
    <w:rsid w:val="00E41185"/>
    <w:rsid w:val="00E423C8"/>
    <w:rsid w:val="00E43F7A"/>
    <w:rsid w:val="00E45878"/>
    <w:rsid w:val="00E474F2"/>
    <w:rsid w:val="00E4799A"/>
    <w:rsid w:val="00E50BD7"/>
    <w:rsid w:val="00E57523"/>
    <w:rsid w:val="00E620F6"/>
    <w:rsid w:val="00E65E11"/>
    <w:rsid w:val="00E66E44"/>
    <w:rsid w:val="00E6761A"/>
    <w:rsid w:val="00E67F34"/>
    <w:rsid w:val="00E71A71"/>
    <w:rsid w:val="00E7299B"/>
    <w:rsid w:val="00E7363B"/>
    <w:rsid w:val="00E736D8"/>
    <w:rsid w:val="00E74651"/>
    <w:rsid w:val="00E748D9"/>
    <w:rsid w:val="00E7611A"/>
    <w:rsid w:val="00E77447"/>
    <w:rsid w:val="00E80D88"/>
    <w:rsid w:val="00E82399"/>
    <w:rsid w:val="00E8336E"/>
    <w:rsid w:val="00E843A0"/>
    <w:rsid w:val="00E86DBA"/>
    <w:rsid w:val="00E87595"/>
    <w:rsid w:val="00E91567"/>
    <w:rsid w:val="00E91C86"/>
    <w:rsid w:val="00E93FF5"/>
    <w:rsid w:val="00E964D1"/>
    <w:rsid w:val="00E96C9C"/>
    <w:rsid w:val="00EA0036"/>
    <w:rsid w:val="00EA4243"/>
    <w:rsid w:val="00EA49D9"/>
    <w:rsid w:val="00EA4BE6"/>
    <w:rsid w:val="00EA58E3"/>
    <w:rsid w:val="00EB0EA4"/>
    <w:rsid w:val="00EB156E"/>
    <w:rsid w:val="00EB33F1"/>
    <w:rsid w:val="00EB37D7"/>
    <w:rsid w:val="00EB64D4"/>
    <w:rsid w:val="00EB7800"/>
    <w:rsid w:val="00EC143C"/>
    <w:rsid w:val="00EC2AC8"/>
    <w:rsid w:val="00EC3793"/>
    <w:rsid w:val="00EC54CD"/>
    <w:rsid w:val="00EC5D15"/>
    <w:rsid w:val="00EC6685"/>
    <w:rsid w:val="00ED0700"/>
    <w:rsid w:val="00ED27BD"/>
    <w:rsid w:val="00ED3DFE"/>
    <w:rsid w:val="00ED4FB3"/>
    <w:rsid w:val="00ED5F5F"/>
    <w:rsid w:val="00ED5F86"/>
    <w:rsid w:val="00EE039D"/>
    <w:rsid w:val="00EE0CB9"/>
    <w:rsid w:val="00EE28E5"/>
    <w:rsid w:val="00EE3611"/>
    <w:rsid w:val="00EF06DD"/>
    <w:rsid w:val="00EF2283"/>
    <w:rsid w:val="00EF4C29"/>
    <w:rsid w:val="00F02435"/>
    <w:rsid w:val="00F02B21"/>
    <w:rsid w:val="00F03966"/>
    <w:rsid w:val="00F03F58"/>
    <w:rsid w:val="00F10931"/>
    <w:rsid w:val="00F10A0D"/>
    <w:rsid w:val="00F11A93"/>
    <w:rsid w:val="00F12A25"/>
    <w:rsid w:val="00F14771"/>
    <w:rsid w:val="00F1725B"/>
    <w:rsid w:val="00F23B1A"/>
    <w:rsid w:val="00F24EC0"/>
    <w:rsid w:val="00F26037"/>
    <w:rsid w:val="00F26227"/>
    <w:rsid w:val="00F26F2A"/>
    <w:rsid w:val="00F27094"/>
    <w:rsid w:val="00F3067A"/>
    <w:rsid w:val="00F3157B"/>
    <w:rsid w:val="00F316C6"/>
    <w:rsid w:val="00F31B6D"/>
    <w:rsid w:val="00F3268F"/>
    <w:rsid w:val="00F33080"/>
    <w:rsid w:val="00F351C2"/>
    <w:rsid w:val="00F3584A"/>
    <w:rsid w:val="00F3695F"/>
    <w:rsid w:val="00F42B11"/>
    <w:rsid w:val="00F43152"/>
    <w:rsid w:val="00F439A6"/>
    <w:rsid w:val="00F44F79"/>
    <w:rsid w:val="00F46D81"/>
    <w:rsid w:val="00F47010"/>
    <w:rsid w:val="00F51D63"/>
    <w:rsid w:val="00F538D2"/>
    <w:rsid w:val="00F54845"/>
    <w:rsid w:val="00F54ED5"/>
    <w:rsid w:val="00F55281"/>
    <w:rsid w:val="00F61669"/>
    <w:rsid w:val="00F62AC7"/>
    <w:rsid w:val="00F630C1"/>
    <w:rsid w:val="00F641FA"/>
    <w:rsid w:val="00F653AF"/>
    <w:rsid w:val="00F659CD"/>
    <w:rsid w:val="00F65F38"/>
    <w:rsid w:val="00F705C0"/>
    <w:rsid w:val="00F707F1"/>
    <w:rsid w:val="00F711B2"/>
    <w:rsid w:val="00F71530"/>
    <w:rsid w:val="00F7252F"/>
    <w:rsid w:val="00F731BD"/>
    <w:rsid w:val="00F735F7"/>
    <w:rsid w:val="00F745FE"/>
    <w:rsid w:val="00F74FC3"/>
    <w:rsid w:val="00F7688F"/>
    <w:rsid w:val="00F77B1F"/>
    <w:rsid w:val="00F840A0"/>
    <w:rsid w:val="00F846DD"/>
    <w:rsid w:val="00F84EFA"/>
    <w:rsid w:val="00F91934"/>
    <w:rsid w:val="00F91A8C"/>
    <w:rsid w:val="00F91CDC"/>
    <w:rsid w:val="00F92663"/>
    <w:rsid w:val="00F929C4"/>
    <w:rsid w:val="00F930CA"/>
    <w:rsid w:val="00F932C1"/>
    <w:rsid w:val="00F962DA"/>
    <w:rsid w:val="00FA0A9D"/>
    <w:rsid w:val="00FA0DB0"/>
    <w:rsid w:val="00FA161C"/>
    <w:rsid w:val="00FA3D32"/>
    <w:rsid w:val="00FA3EB0"/>
    <w:rsid w:val="00FA3ECA"/>
    <w:rsid w:val="00FA44E5"/>
    <w:rsid w:val="00FA4F9A"/>
    <w:rsid w:val="00FA5278"/>
    <w:rsid w:val="00FB0298"/>
    <w:rsid w:val="00FB1C0D"/>
    <w:rsid w:val="00FB2344"/>
    <w:rsid w:val="00FB25F0"/>
    <w:rsid w:val="00FB490D"/>
    <w:rsid w:val="00FB74BD"/>
    <w:rsid w:val="00FC00C6"/>
    <w:rsid w:val="00FC29AA"/>
    <w:rsid w:val="00FC2C88"/>
    <w:rsid w:val="00FC37C0"/>
    <w:rsid w:val="00FC39A5"/>
    <w:rsid w:val="00FC3A94"/>
    <w:rsid w:val="00FC4ADA"/>
    <w:rsid w:val="00FD0322"/>
    <w:rsid w:val="00FD0C6D"/>
    <w:rsid w:val="00FD1957"/>
    <w:rsid w:val="00FD4F89"/>
    <w:rsid w:val="00FD65AA"/>
    <w:rsid w:val="00FE084C"/>
    <w:rsid w:val="00FE0F69"/>
    <w:rsid w:val="00FE2309"/>
    <w:rsid w:val="00FE4546"/>
    <w:rsid w:val="00FE49D6"/>
    <w:rsid w:val="00FE4AFC"/>
    <w:rsid w:val="00FE76C4"/>
    <w:rsid w:val="00FF2B36"/>
    <w:rsid w:val="00FF3084"/>
    <w:rsid w:val="00FF3289"/>
    <w:rsid w:val="00FF4025"/>
    <w:rsid w:val="00FF573D"/>
    <w:rsid w:val="00FF710F"/>
    <w:rsid w:val="00FF73D8"/>
    <w:rsid w:val="00FF7B49"/>
    <w:rsid w:val="00FF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51DB2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7CE1"/>
    <w:rPr>
      <w:rFonts w:ascii="Arial" w:hAnsi="Arial"/>
      <w:szCs w:val="24"/>
      <w:lang w:val="pl-PL"/>
    </w:rPr>
  </w:style>
  <w:style w:type="paragraph" w:styleId="Nagwek1">
    <w:name w:val="heading 1"/>
    <w:basedOn w:val="Normalny"/>
    <w:next w:val="Normalny"/>
    <w:qFormat/>
    <w:rsid w:val="003E7CE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3E7CE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3E7CE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3E7CE1"/>
    <w:pPr>
      <w:tabs>
        <w:tab w:val="center" w:pos="4320"/>
        <w:tab w:val="right" w:pos="8640"/>
      </w:tabs>
    </w:pPr>
  </w:style>
  <w:style w:type="paragraph" w:styleId="Stopka">
    <w:name w:val="footer"/>
    <w:basedOn w:val="Normalny"/>
    <w:rsid w:val="003E7CE1"/>
    <w:pPr>
      <w:tabs>
        <w:tab w:val="center" w:pos="4320"/>
        <w:tab w:val="right" w:pos="8640"/>
      </w:tabs>
    </w:pPr>
  </w:style>
  <w:style w:type="table" w:styleId="Tabela-Siatka">
    <w:name w:val="Table Grid"/>
    <w:basedOn w:val="Standardowy"/>
    <w:rsid w:val="00C66AE1"/>
    <w:rPr>
      <w:rFonts w:ascii="EYInterstate" w:hAnsi="EYInterstat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YNormal">
    <w:name w:val="EY Normal"/>
    <w:link w:val="EYNormalChar"/>
    <w:rsid w:val="003E7CE1"/>
    <w:pPr>
      <w:suppressAutoHyphens/>
    </w:pPr>
    <w:rPr>
      <w:rFonts w:ascii="Arial" w:hAnsi="Arial"/>
      <w:kern w:val="12"/>
      <w:szCs w:val="24"/>
    </w:rPr>
  </w:style>
  <w:style w:type="character" w:styleId="Uwydatnienie">
    <w:name w:val="Emphasis"/>
    <w:basedOn w:val="Domylnaczcionkaakapitu"/>
    <w:qFormat/>
    <w:rsid w:val="00F932C1"/>
    <w:rPr>
      <w:i/>
      <w:iCs/>
    </w:rPr>
  </w:style>
  <w:style w:type="paragraph" w:customStyle="1" w:styleId="EYBoldsubjectheading">
    <w:name w:val="EY Bold subject heading"/>
    <w:basedOn w:val="EYNormal"/>
    <w:rsid w:val="003E7CE1"/>
    <w:pPr>
      <w:spacing w:line="260" w:lineRule="atLeast"/>
    </w:pPr>
    <w:rPr>
      <w:b/>
      <w:sz w:val="26"/>
    </w:rPr>
  </w:style>
  <w:style w:type="paragraph" w:customStyle="1" w:styleId="EYClosure">
    <w:name w:val="EY Closure"/>
    <w:basedOn w:val="EYBodytextnoparaspace"/>
    <w:next w:val="EYBodytextnoparaspace"/>
    <w:rsid w:val="00C66AE1"/>
    <w:pPr>
      <w:spacing w:after="1040"/>
    </w:pPr>
  </w:style>
  <w:style w:type="paragraph" w:customStyle="1" w:styleId="EYAttachment">
    <w:name w:val="EY Attachment"/>
    <w:basedOn w:val="EYBodytextnoparaspace"/>
    <w:next w:val="EYBodytextnoparaspace"/>
    <w:rsid w:val="00C66AE1"/>
    <w:pPr>
      <w:spacing w:before="260"/>
    </w:pPr>
  </w:style>
  <w:style w:type="paragraph" w:customStyle="1" w:styleId="EYContinuationheader">
    <w:name w:val="EY Continuation header"/>
    <w:basedOn w:val="EYBodytextnoparaspace"/>
    <w:rsid w:val="00573889"/>
    <w:pPr>
      <w:tabs>
        <w:tab w:val="clear" w:pos="907"/>
        <w:tab w:val="left" w:pos="2495"/>
      </w:tabs>
      <w:jc w:val="right"/>
    </w:pPr>
  </w:style>
  <w:style w:type="paragraph" w:customStyle="1" w:styleId="EYBusinessaddress">
    <w:name w:val="EY Business address"/>
    <w:basedOn w:val="Normalny"/>
    <w:rsid w:val="002657F9"/>
    <w:pPr>
      <w:suppressAutoHyphens/>
      <w:spacing w:line="170" w:lineRule="exact"/>
    </w:pPr>
    <w:rPr>
      <w:color w:val="808080"/>
      <w:kern w:val="12"/>
      <w:sz w:val="15"/>
    </w:rPr>
  </w:style>
  <w:style w:type="paragraph" w:customStyle="1" w:styleId="EYBusinessaddressbold">
    <w:name w:val="EY Business address (bold)"/>
    <w:basedOn w:val="EYBusinessaddress"/>
    <w:next w:val="EYBusinessaddress"/>
    <w:rsid w:val="002657F9"/>
    <w:rPr>
      <w:b/>
    </w:rPr>
  </w:style>
  <w:style w:type="paragraph" w:customStyle="1" w:styleId="EYFooterinfo">
    <w:name w:val="EY Footer info"/>
    <w:basedOn w:val="EYNormal"/>
    <w:rsid w:val="002657F9"/>
    <w:pPr>
      <w:spacing w:line="130" w:lineRule="exact"/>
    </w:pPr>
    <w:rPr>
      <w:color w:val="808080"/>
      <w:sz w:val="11"/>
    </w:rPr>
  </w:style>
  <w:style w:type="paragraph" w:customStyle="1" w:styleId="EYBodytextwithparaspace">
    <w:name w:val="EY Body text (with para space)"/>
    <w:basedOn w:val="EYBodytextnoparaspace"/>
    <w:link w:val="EYBodytextwithparaspaceChar"/>
    <w:rsid w:val="003E7CE1"/>
    <w:pPr>
      <w:spacing w:after="260"/>
    </w:pPr>
  </w:style>
  <w:style w:type="character" w:customStyle="1" w:styleId="EYNormalChar">
    <w:name w:val="EY Normal Char"/>
    <w:basedOn w:val="Domylnaczcionkaakapitu"/>
    <w:link w:val="EYNormal"/>
    <w:rsid w:val="003E7CE1"/>
    <w:rPr>
      <w:rFonts w:ascii="Arial" w:hAnsi="Arial"/>
      <w:kern w:val="12"/>
      <w:szCs w:val="24"/>
    </w:rPr>
  </w:style>
  <w:style w:type="character" w:customStyle="1" w:styleId="EYBodytextwithparaspaceChar">
    <w:name w:val="EY Body text (with para space) Char"/>
    <w:basedOn w:val="Domylnaczcionkaakapitu"/>
    <w:link w:val="EYBodytextwithparaspace"/>
    <w:rsid w:val="003E7CE1"/>
    <w:rPr>
      <w:rFonts w:ascii="Arial" w:hAnsi="Arial"/>
      <w:kern w:val="12"/>
      <w:szCs w:val="24"/>
    </w:rPr>
  </w:style>
  <w:style w:type="paragraph" w:customStyle="1" w:styleId="EYDate">
    <w:name w:val="EY Date"/>
    <w:basedOn w:val="EYBodytextnoparaspace"/>
    <w:link w:val="EYDateChar"/>
    <w:rsid w:val="00C66AE1"/>
  </w:style>
  <w:style w:type="paragraph" w:customStyle="1" w:styleId="EYBulletedtext1">
    <w:name w:val="EY Bulleted text 1"/>
    <w:basedOn w:val="Normalny"/>
    <w:link w:val="EYBulletedtext1Char"/>
    <w:rsid w:val="00F840A0"/>
    <w:pPr>
      <w:numPr>
        <w:numId w:val="24"/>
      </w:numPr>
      <w:suppressAutoHyphens/>
      <w:spacing w:line="260" w:lineRule="exact"/>
    </w:pPr>
    <w:rPr>
      <w:kern w:val="12"/>
    </w:rPr>
  </w:style>
  <w:style w:type="paragraph" w:customStyle="1" w:styleId="EYBulletedtext2">
    <w:name w:val="EY Bulleted text 2"/>
    <w:basedOn w:val="Normalny"/>
    <w:rsid w:val="00DD677B"/>
    <w:pPr>
      <w:numPr>
        <w:numId w:val="19"/>
      </w:numPr>
      <w:suppressAutoHyphens/>
      <w:spacing w:line="260" w:lineRule="exact"/>
      <w:ind w:left="578" w:hanging="289"/>
    </w:pPr>
    <w:rPr>
      <w:kern w:val="12"/>
    </w:rPr>
  </w:style>
  <w:style w:type="character" w:customStyle="1" w:styleId="EYBulletedtext1Char">
    <w:name w:val="EY Bulleted text 1 Char"/>
    <w:basedOn w:val="Domylnaczcionkaakapitu"/>
    <w:link w:val="EYBulletedtext1"/>
    <w:rsid w:val="00F840A0"/>
    <w:rPr>
      <w:rFonts w:ascii="Arial" w:hAnsi="Arial"/>
      <w:kern w:val="12"/>
      <w:szCs w:val="24"/>
    </w:rPr>
  </w:style>
  <w:style w:type="character" w:customStyle="1" w:styleId="EYDateChar">
    <w:name w:val="EY Date Char"/>
    <w:basedOn w:val="Domylnaczcionkaakapitu"/>
    <w:link w:val="EYDate"/>
    <w:rsid w:val="00C66AE1"/>
    <w:rPr>
      <w:rFonts w:ascii="EYInterstate Light" w:hAnsi="EYInterstate Light"/>
      <w:kern w:val="12"/>
      <w:szCs w:val="24"/>
    </w:rPr>
  </w:style>
  <w:style w:type="character" w:styleId="UyteHipercze">
    <w:name w:val="FollowedHyperlink"/>
    <w:basedOn w:val="Domylnaczcionkaakapitu"/>
    <w:rsid w:val="00C9679C"/>
    <w:rPr>
      <w:color w:val="606420"/>
      <w:u w:val="single"/>
    </w:rPr>
  </w:style>
  <w:style w:type="paragraph" w:customStyle="1" w:styleId="EYBodytextnoparaspace">
    <w:name w:val="EY Body text (no para space)"/>
    <w:basedOn w:val="EYNormal"/>
    <w:rsid w:val="003E7CE1"/>
    <w:pPr>
      <w:tabs>
        <w:tab w:val="left" w:pos="907"/>
      </w:tabs>
      <w:spacing w:line="260" w:lineRule="atLeast"/>
    </w:pPr>
  </w:style>
  <w:style w:type="paragraph" w:customStyle="1" w:styleId="StyleEYBodytextwithparaspaceBold">
    <w:name w:val="Style EY Body text (with para space) + Bold"/>
    <w:basedOn w:val="EYBodytextwithparaspace"/>
    <w:rsid w:val="003E7CE1"/>
    <w:rPr>
      <w:b/>
      <w:bCs/>
    </w:rPr>
  </w:style>
  <w:style w:type="paragraph" w:customStyle="1" w:styleId="Bullet">
    <w:name w:val="Bullet"/>
    <w:basedOn w:val="EYBulletedtext1"/>
    <w:link w:val="BulletChar"/>
    <w:qFormat/>
    <w:rsid w:val="000C4165"/>
    <w:pPr>
      <w:tabs>
        <w:tab w:val="left" w:pos="270"/>
      </w:tabs>
      <w:ind w:left="274" w:hanging="274"/>
    </w:pPr>
  </w:style>
  <w:style w:type="character" w:customStyle="1" w:styleId="BulletChar">
    <w:name w:val="Bullet Char"/>
    <w:basedOn w:val="EYBulletedtext1Char"/>
    <w:link w:val="Bullet"/>
    <w:rsid w:val="000C4165"/>
    <w:rPr>
      <w:rFonts w:ascii="Arial" w:hAnsi="Arial"/>
      <w:kern w:val="12"/>
      <w:szCs w:val="24"/>
    </w:rPr>
  </w:style>
  <w:style w:type="paragraph" w:customStyle="1" w:styleId="Default">
    <w:name w:val="Default"/>
    <w:rsid w:val="00CD269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pl-PL"/>
    </w:rPr>
  </w:style>
  <w:style w:type="character" w:styleId="Odwoaniedokomentarza">
    <w:name w:val="annotation reference"/>
    <w:basedOn w:val="Domylnaczcionkaakapitu"/>
    <w:semiHidden/>
    <w:unhideWhenUsed/>
    <w:rsid w:val="00E736D8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736D8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736D8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736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736D8"/>
    <w:rPr>
      <w:rFonts w:ascii="Arial" w:hAnsi="Arial"/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E736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736D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079E3"/>
    <w:pPr>
      <w:ind w:left="720"/>
      <w:contextualSpacing/>
    </w:pPr>
  </w:style>
  <w:style w:type="paragraph" w:styleId="Bezodstpw">
    <w:name w:val="No Spacing"/>
    <w:uiPriority w:val="1"/>
    <w:qFormat/>
    <w:rsid w:val="00592498"/>
    <w:rPr>
      <w:rFonts w:asciiTheme="minorHAnsi" w:eastAsiaTheme="minorEastAsia" w:hAnsiTheme="minorHAnsi"/>
      <w:sz w:val="22"/>
      <w:szCs w:val="22"/>
      <w:lang w:val="sv-SE" w:eastAsia="sv-SE"/>
    </w:rPr>
  </w:style>
  <w:style w:type="paragraph" w:styleId="Poprawka">
    <w:name w:val="Revision"/>
    <w:hidden/>
    <w:uiPriority w:val="99"/>
    <w:semiHidden/>
    <w:rsid w:val="00CD0E8B"/>
    <w:rPr>
      <w:rFonts w:ascii="Arial" w:hAnsi="Arial"/>
      <w:szCs w:val="24"/>
      <w:lang w:val="pl-PL"/>
    </w:rPr>
  </w:style>
  <w:style w:type="character" w:styleId="Hipercze">
    <w:name w:val="Hyperlink"/>
    <w:basedOn w:val="Domylnaczcionkaakapitu"/>
    <w:uiPriority w:val="99"/>
    <w:semiHidden/>
    <w:unhideWhenUsed/>
    <w:rsid w:val="00671AFA"/>
    <w:rPr>
      <w:color w:val="0563C1"/>
      <w:u w:val="single"/>
    </w:rPr>
  </w:style>
  <w:style w:type="paragraph" w:styleId="Tekstprzypisukocowego">
    <w:name w:val="endnote text"/>
    <w:basedOn w:val="Normalny"/>
    <w:link w:val="TekstprzypisukocowegoZnak"/>
    <w:semiHidden/>
    <w:unhideWhenUsed/>
    <w:rsid w:val="004A15F9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A15F9"/>
    <w:rPr>
      <w:rFonts w:ascii="Arial" w:hAnsi="Arial"/>
      <w:lang w:val="pl-PL"/>
    </w:rPr>
  </w:style>
  <w:style w:type="character" w:styleId="Odwoanieprzypisukocowego">
    <w:name w:val="endnote reference"/>
    <w:basedOn w:val="Domylnaczcionkaakapitu"/>
    <w:semiHidden/>
    <w:unhideWhenUsed/>
    <w:rsid w:val="004A15F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7CE1"/>
    <w:rPr>
      <w:rFonts w:ascii="Arial" w:hAnsi="Arial"/>
      <w:szCs w:val="24"/>
      <w:lang w:val="pl-PL"/>
    </w:rPr>
  </w:style>
  <w:style w:type="paragraph" w:styleId="Nagwek1">
    <w:name w:val="heading 1"/>
    <w:basedOn w:val="Normalny"/>
    <w:next w:val="Normalny"/>
    <w:qFormat/>
    <w:rsid w:val="003E7CE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3E7CE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3E7CE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3E7CE1"/>
    <w:pPr>
      <w:tabs>
        <w:tab w:val="center" w:pos="4320"/>
        <w:tab w:val="right" w:pos="8640"/>
      </w:tabs>
    </w:pPr>
  </w:style>
  <w:style w:type="paragraph" w:styleId="Stopka">
    <w:name w:val="footer"/>
    <w:basedOn w:val="Normalny"/>
    <w:rsid w:val="003E7CE1"/>
    <w:pPr>
      <w:tabs>
        <w:tab w:val="center" w:pos="4320"/>
        <w:tab w:val="right" w:pos="8640"/>
      </w:tabs>
    </w:pPr>
  </w:style>
  <w:style w:type="table" w:styleId="Tabela-Siatka">
    <w:name w:val="Table Grid"/>
    <w:basedOn w:val="Standardowy"/>
    <w:rsid w:val="00C66AE1"/>
    <w:rPr>
      <w:rFonts w:ascii="EYInterstate" w:hAnsi="EYInterstat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YNormal">
    <w:name w:val="EY Normal"/>
    <w:link w:val="EYNormalChar"/>
    <w:rsid w:val="003E7CE1"/>
    <w:pPr>
      <w:suppressAutoHyphens/>
    </w:pPr>
    <w:rPr>
      <w:rFonts w:ascii="Arial" w:hAnsi="Arial"/>
      <w:kern w:val="12"/>
      <w:szCs w:val="24"/>
    </w:rPr>
  </w:style>
  <w:style w:type="character" w:styleId="Uwydatnienie">
    <w:name w:val="Emphasis"/>
    <w:basedOn w:val="Domylnaczcionkaakapitu"/>
    <w:qFormat/>
    <w:rsid w:val="00F932C1"/>
    <w:rPr>
      <w:i/>
      <w:iCs/>
    </w:rPr>
  </w:style>
  <w:style w:type="paragraph" w:customStyle="1" w:styleId="EYBoldsubjectheading">
    <w:name w:val="EY Bold subject heading"/>
    <w:basedOn w:val="EYNormal"/>
    <w:rsid w:val="003E7CE1"/>
    <w:pPr>
      <w:spacing w:line="260" w:lineRule="atLeast"/>
    </w:pPr>
    <w:rPr>
      <w:b/>
      <w:sz w:val="26"/>
    </w:rPr>
  </w:style>
  <w:style w:type="paragraph" w:customStyle="1" w:styleId="EYClosure">
    <w:name w:val="EY Closure"/>
    <w:basedOn w:val="EYBodytextnoparaspace"/>
    <w:next w:val="EYBodytextnoparaspace"/>
    <w:rsid w:val="00C66AE1"/>
    <w:pPr>
      <w:spacing w:after="1040"/>
    </w:pPr>
  </w:style>
  <w:style w:type="paragraph" w:customStyle="1" w:styleId="EYAttachment">
    <w:name w:val="EY Attachment"/>
    <w:basedOn w:val="EYBodytextnoparaspace"/>
    <w:next w:val="EYBodytextnoparaspace"/>
    <w:rsid w:val="00C66AE1"/>
    <w:pPr>
      <w:spacing w:before="260"/>
    </w:pPr>
  </w:style>
  <w:style w:type="paragraph" w:customStyle="1" w:styleId="EYContinuationheader">
    <w:name w:val="EY Continuation header"/>
    <w:basedOn w:val="EYBodytextnoparaspace"/>
    <w:rsid w:val="00573889"/>
    <w:pPr>
      <w:tabs>
        <w:tab w:val="clear" w:pos="907"/>
        <w:tab w:val="left" w:pos="2495"/>
      </w:tabs>
      <w:jc w:val="right"/>
    </w:pPr>
  </w:style>
  <w:style w:type="paragraph" w:customStyle="1" w:styleId="EYBusinessaddress">
    <w:name w:val="EY Business address"/>
    <w:basedOn w:val="Normalny"/>
    <w:rsid w:val="002657F9"/>
    <w:pPr>
      <w:suppressAutoHyphens/>
      <w:spacing w:line="170" w:lineRule="exact"/>
    </w:pPr>
    <w:rPr>
      <w:color w:val="808080"/>
      <w:kern w:val="12"/>
      <w:sz w:val="15"/>
    </w:rPr>
  </w:style>
  <w:style w:type="paragraph" w:customStyle="1" w:styleId="EYBusinessaddressbold">
    <w:name w:val="EY Business address (bold)"/>
    <w:basedOn w:val="EYBusinessaddress"/>
    <w:next w:val="EYBusinessaddress"/>
    <w:rsid w:val="002657F9"/>
    <w:rPr>
      <w:b/>
    </w:rPr>
  </w:style>
  <w:style w:type="paragraph" w:customStyle="1" w:styleId="EYFooterinfo">
    <w:name w:val="EY Footer info"/>
    <w:basedOn w:val="EYNormal"/>
    <w:rsid w:val="002657F9"/>
    <w:pPr>
      <w:spacing w:line="130" w:lineRule="exact"/>
    </w:pPr>
    <w:rPr>
      <w:color w:val="808080"/>
      <w:sz w:val="11"/>
    </w:rPr>
  </w:style>
  <w:style w:type="paragraph" w:customStyle="1" w:styleId="EYBodytextwithparaspace">
    <w:name w:val="EY Body text (with para space)"/>
    <w:basedOn w:val="EYBodytextnoparaspace"/>
    <w:link w:val="EYBodytextwithparaspaceChar"/>
    <w:rsid w:val="003E7CE1"/>
    <w:pPr>
      <w:spacing w:after="260"/>
    </w:pPr>
  </w:style>
  <w:style w:type="character" w:customStyle="1" w:styleId="EYNormalChar">
    <w:name w:val="EY Normal Char"/>
    <w:basedOn w:val="Domylnaczcionkaakapitu"/>
    <w:link w:val="EYNormal"/>
    <w:rsid w:val="003E7CE1"/>
    <w:rPr>
      <w:rFonts w:ascii="Arial" w:hAnsi="Arial"/>
      <w:kern w:val="12"/>
      <w:szCs w:val="24"/>
    </w:rPr>
  </w:style>
  <w:style w:type="character" w:customStyle="1" w:styleId="EYBodytextwithparaspaceChar">
    <w:name w:val="EY Body text (with para space) Char"/>
    <w:basedOn w:val="Domylnaczcionkaakapitu"/>
    <w:link w:val="EYBodytextwithparaspace"/>
    <w:rsid w:val="003E7CE1"/>
    <w:rPr>
      <w:rFonts w:ascii="Arial" w:hAnsi="Arial"/>
      <w:kern w:val="12"/>
      <w:szCs w:val="24"/>
    </w:rPr>
  </w:style>
  <w:style w:type="paragraph" w:customStyle="1" w:styleId="EYDate">
    <w:name w:val="EY Date"/>
    <w:basedOn w:val="EYBodytextnoparaspace"/>
    <w:link w:val="EYDateChar"/>
    <w:rsid w:val="00C66AE1"/>
  </w:style>
  <w:style w:type="paragraph" w:customStyle="1" w:styleId="EYBulletedtext1">
    <w:name w:val="EY Bulleted text 1"/>
    <w:basedOn w:val="Normalny"/>
    <w:link w:val="EYBulletedtext1Char"/>
    <w:rsid w:val="00F840A0"/>
    <w:pPr>
      <w:numPr>
        <w:numId w:val="24"/>
      </w:numPr>
      <w:suppressAutoHyphens/>
      <w:spacing w:line="260" w:lineRule="exact"/>
    </w:pPr>
    <w:rPr>
      <w:kern w:val="12"/>
    </w:rPr>
  </w:style>
  <w:style w:type="paragraph" w:customStyle="1" w:styleId="EYBulletedtext2">
    <w:name w:val="EY Bulleted text 2"/>
    <w:basedOn w:val="Normalny"/>
    <w:rsid w:val="00DD677B"/>
    <w:pPr>
      <w:numPr>
        <w:numId w:val="19"/>
      </w:numPr>
      <w:suppressAutoHyphens/>
      <w:spacing w:line="260" w:lineRule="exact"/>
      <w:ind w:left="578" w:hanging="289"/>
    </w:pPr>
    <w:rPr>
      <w:kern w:val="12"/>
    </w:rPr>
  </w:style>
  <w:style w:type="character" w:customStyle="1" w:styleId="EYBulletedtext1Char">
    <w:name w:val="EY Bulleted text 1 Char"/>
    <w:basedOn w:val="Domylnaczcionkaakapitu"/>
    <w:link w:val="EYBulletedtext1"/>
    <w:rsid w:val="00F840A0"/>
    <w:rPr>
      <w:rFonts w:ascii="Arial" w:hAnsi="Arial"/>
      <w:kern w:val="12"/>
      <w:szCs w:val="24"/>
    </w:rPr>
  </w:style>
  <w:style w:type="character" w:customStyle="1" w:styleId="EYDateChar">
    <w:name w:val="EY Date Char"/>
    <w:basedOn w:val="Domylnaczcionkaakapitu"/>
    <w:link w:val="EYDate"/>
    <w:rsid w:val="00C66AE1"/>
    <w:rPr>
      <w:rFonts w:ascii="EYInterstate Light" w:hAnsi="EYInterstate Light"/>
      <w:kern w:val="12"/>
      <w:szCs w:val="24"/>
    </w:rPr>
  </w:style>
  <w:style w:type="character" w:styleId="UyteHipercze">
    <w:name w:val="FollowedHyperlink"/>
    <w:basedOn w:val="Domylnaczcionkaakapitu"/>
    <w:rsid w:val="00C9679C"/>
    <w:rPr>
      <w:color w:val="606420"/>
      <w:u w:val="single"/>
    </w:rPr>
  </w:style>
  <w:style w:type="paragraph" w:customStyle="1" w:styleId="EYBodytextnoparaspace">
    <w:name w:val="EY Body text (no para space)"/>
    <w:basedOn w:val="EYNormal"/>
    <w:rsid w:val="003E7CE1"/>
    <w:pPr>
      <w:tabs>
        <w:tab w:val="left" w:pos="907"/>
      </w:tabs>
      <w:spacing w:line="260" w:lineRule="atLeast"/>
    </w:pPr>
  </w:style>
  <w:style w:type="paragraph" w:customStyle="1" w:styleId="StyleEYBodytextwithparaspaceBold">
    <w:name w:val="Style EY Body text (with para space) + Bold"/>
    <w:basedOn w:val="EYBodytextwithparaspace"/>
    <w:rsid w:val="003E7CE1"/>
    <w:rPr>
      <w:b/>
      <w:bCs/>
    </w:rPr>
  </w:style>
  <w:style w:type="paragraph" w:customStyle="1" w:styleId="Bullet">
    <w:name w:val="Bullet"/>
    <w:basedOn w:val="EYBulletedtext1"/>
    <w:link w:val="BulletChar"/>
    <w:qFormat/>
    <w:rsid w:val="000C4165"/>
    <w:pPr>
      <w:tabs>
        <w:tab w:val="left" w:pos="270"/>
      </w:tabs>
      <w:ind w:left="274" w:hanging="274"/>
    </w:pPr>
  </w:style>
  <w:style w:type="character" w:customStyle="1" w:styleId="BulletChar">
    <w:name w:val="Bullet Char"/>
    <w:basedOn w:val="EYBulletedtext1Char"/>
    <w:link w:val="Bullet"/>
    <w:rsid w:val="000C4165"/>
    <w:rPr>
      <w:rFonts w:ascii="Arial" w:hAnsi="Arial"/>
      <w:kern w:val="12"/>
      <w:szCs w:val="24"/>
    </w:rPr>
  </w:style>
  <w:style w:type="paragraph" w:customStyle="1" w:styleId="Default">
    <w:name w:val="Default"/>
    <w:rsid w:val="00CD269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pl-PL"/>
    </w:rPr>
  </w:style>
  <w:style w:type="character" w:styleId="Odwoaniedokomentarza">
    <w:name w:val="annotation reference"/>
    <w:basedOn w:val="Domylnaczcionkaakapitu"/>
    <w:semiHidden/>
    <w:unhideWhenUsed/>
    <w:rsid w:val="00E736D8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736D8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736D8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736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736D8"/>
    <w:rPr>
      <w:rFonts w:ascii="Arial" w:hAnsi="Arial"/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E736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736D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079E3"/>
    <w:pPr>
      <w:ind w:left="720"/>
      <w:contextualSpacing/>
    </w:pPr>
  </w:style>
  <w:style w:type="paragraph" w:styleId="Bezodstpw">
    <w:name w:val="No Spacing"/>
    <w:uiPriority w:val="1"/>
    <w:qFormat/>
    <w:rsid w:val="00592498"/>
    <w:rPr>
      <w:rFonts w:asciiTheme="minorHAnsi" w:eastAsiaTheme="minorEastAsia" w:hAnsiTheme="minorHAnsi"/>
      <w:sz w:val="22"/>
      <w:szCs w:val="22"/>
      <w:lang w:val="sv-SE" w:eastAsia="sv-SE"/>
    </w:rPr>
  </w:style>
  <w:style w:type="paragraph" w:styleId="Poprawka">
    <w:name w:val="Revision"/>
    <w:hidden/>
    <w:uiPriority w:val="99"/>
    <w:semiHidden/>
    <w:rsid w:val="00CD0E8B"/>
    <w:rPr>
      <w:rFonts w:ascii="Arial" w:hAnsi="Arial"/>
      <w:szCs w:val="24"/>
      <w:lang w:val="pl-PL"/>
    </w:rPr>
  </w:style>
  <w:style w:type="character" w:styleId="Hipercze">
    <w:name w:val="Hyperlink"/>
    <w:basedOn w:val="Domylnaczcionkaakapitu"/>
    <w:uiPriority w:val="99"/>
    <w:semiHidden/>
    <w:unhideWhenUsed/>
    <w:rsid w:val="00671AFA"/>
    <w:rPr>
      <w:color w:val="0563C1"/>
      <w:u w:val="single"/>
    </w:rPr>
  </w:style>
  <w:style w:type="paragraph" w:styleId="Tekstprzypisukocowego">
    <w:name w:val="endnote text"/>
    <w:basedOn w:val="Normalny"/>
    <w:link w:val="TekstprzypisukocowegoZnak"/>
    <w:semiHidden/>
    <w:unhideWhenUsed/>
    <w:rsid w:val="004A15F9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A15F9"/>
    <w:rPr>
      <w:rFonts w:ascii="Arial" w:hAnsi="Arial"/>
      <w:lang w:val="pl-PL"/>
    </w:rPr>
  </w:style>
  <w:style w:type="character" w:styleId="Odwoanieprzypisukocowego">
    <w:name w:val="endnote reference"/>
    <w:basedOn w:val="Domylnaczcionkaakapitu"/>
    <w:semiHidden/>
    <w:unhideWhenUsed/>
    <w:rsid w:val="004A15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ieszka.gwozdz\AppData\Roaming\Microsoft\Templates\EYWord\Stationery\EY_Stationery_P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BC5349173B1A48A570F2CEEE50A29D" ma:contentTypeVersion="0" ma:contentTypeDescription="Utwórz nowy dokument." ma:contentTypeScope="" ma:versionID="6cdcd012bc51b1f46c701bf35f1e750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E88CD-E4B4-4958-9395-58DAC2644B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0520774-1287-4257-A9F4-A214B5B755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2008C6-D221-43E9-9015-A581F1413414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5AC93B7-65D7-4739-9623-B6015B8E8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EY_Stationery_PL.dotm</Template>
  <TotalTime>1176</TotalTime>
  <Pages>2</Pages>
  <Words>581</Words>
  <Characters>3455</Characters>
  <Application>Microsoft Office Word</Application>
  <DocSecurity>0</DocSecurity>
  <Lines>28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Letter</vt:lpstr>
      <vt:lpstr>Letter</vt:lpstr>
    </vt:vector>
  </TitlesOfParts>
  <Company/>
  <LinksUpToDate>false</LinksUpToDate>
  <CharactersWithSpaces>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creator>Agnieszka Gwózdz</dc:creator>
  <cp:lastModifiedBy>Bryńczak Grzegorz (Grupa PZU)</cp:lastModifiedBy>
  <cp:revision>7</cp:revision>
  <cp:lastPrinted>2009-07-06T14:53:00Z</cp:lastPrinted>
  <dcterms:created xsi:type="dcterms:W3CDTF">2019-08-22T14:36:00Z</dcterms:created>
  <dcterms:modified xsi:type="dcterms:W3CDTF">2019-10-25T10:33:00Z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0x010100E2BC5349173B1A48A570F2CEEE50A29D</vt:lpwstr>
  </property>
</Properties>
</file>